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A2F19">
      <w:pPr>
        <w:spacing w:line="600" w:lineRule="exact"/>
        <w:jc w:val="left"/>
        <w:outlineLvl w:val="0"/>
        <w:rPr>
          <w:rFonts w:ascii="方正小标宋简体" w:hAnsi="宋体" w:eastAsia="方正小标宋简体"/>
          <w:color w:val="auto"/>
          <w:sz w:val="21"/>
          <w:szCs w:val="21"/>
          <w:highlight w:val="none"/>
        </w:rPr>
      </w:pPr>
      <w:bookmarkStart w:id="0" w:name="_Toc15306267"/>
    </w:p>
    <w:p w14:paraId="53F23AEF">
      <w:pPr>
        <w:spacing w:line="600" w:lineRule="exact"/>
        <w:jc w:val="center"/>
        <w:outlineLvl w:val="0"/>
        <w:rPr>
          <w:rFonts w:ascii="方正小标宋简体" w:hAnsi="宋体" w:eastAsia="方正小标宋简体"/>
          <w:color w:val="auto"/>
          <w:sz w:val="72"/>
          <w:szCs w:val="72"/>
          <w:highlight w:val="none"/>
        </w:rPr>
      </w:pPr>
    </w:p>
    <w:p w14:paraId="64472718">
      <w:pPr>
        <w:spacing w:line="600" w:lineRule="exact"/>
        <w:jc w:val="center"/>
        <w:outlineLvl w:val="0"/>
        <w:rPr>
          <w:rFonts w:ascii="方正小标宋简体" w:hAnsi="宋体" w:eastAsia="方正小标宋简体"/>
          <w:color w:val="auto"/>
          <w:sz w:val="72"/>
          <w:szCs w:val="72"/>
          <w:highlight w:val="none"/>
        </w:rPr>
      </w:pPr>
    </w:p>
    <w:p w14:paraId="20755C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Times New Roman"/>
          <w:sz w:val="72"/>
          <w:szCs w:val="72"/>
        </w:rPr>
      </w:pPr>
      <w:bookmarkStart w:id="1" w:name="_Toc15377425"/>
      <w:bookmarkStart w:id="2" w:name="_Toc15396597"/>
      <w:bookmarkStart w:id="3" w:name="_Toc15377193"/>
      <w:bookmarkStart w:id="4" w:name="_Toc15378441"/>
      <w:bookmarkStart w:id="5" w:name="_Toc15396475"/>
      <w:r>
        <w:rPr>
          <w:rFonts w:hint="eastAsia" w:ascii="黑体" w:hAnsi="黑体" w:eastAsia="黑体" w:cs="Times New Roman"/>
          <w:sz w:val="72"/>
          <w:szCs w:val="72"/>
        </w:rPr>
        <w:t>20</w:t>
      </w:r>
      <w:r>
        <w:rPr>
          <w:rFonts w:hint="eastAsia" w:ascii="黑体" w:hAnsi="黑体" w:eastAsia="黑体" w:cs="Times New Roman"/>
          <w:sz w:val="72"/>
          <w:szCs w:val="72"/>
          <w:lang w:val="en-US" w:eastAsia="zh-CN"/>
        </w:rPr>
        <w:t>24</w:t>
      </w:r>
      <w:r>
        <w:rPr>
          <w:rFonts w:hint="eastAsia" w:ascii="黑体" w:hAnsi="黑体" w:eastAsia="黑体" w:cs="Times New Roman"/>
          <w:sz w:val="72"/>
          <w:szCs w:val="72"/>
        </w:rPr>
        <w:t>年度</w:t>
      </w:r>
      <w:bookmarkEnd w:id="1"/>
      <w:bookmarkEnd w:id="2"/>
      <w:bookmarkEnd w:id="3"/>
      <w:bookmarkEnd w:id="4"/>
      <w:bookmarkEnd w:id="5"/>
    </w:p>
    <w:p w14:paraId="18698A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Times New Roman"/>
          <w:sz w:val="72"/>
          <w:szCs w:val="72"/>
          <w:lang w:val="en-US" w:eastAsia="zh-CN"/>
        </w:rPr>
      </w:pPr>
      <w:bookmarkStart w:id="6" w:name="_Toc15378442"/>
      <w:bookmarkStart w:id="7" w:name="_Toc15396476"/>
      <w:bookmarkStart w:id="8" w:name="_Toc15396598"/>
      <w:bookmarkStart w:id="9" w:name="_Toc15377194"/>
      <w:bookmarkStart w:id="10" w:name="_Toc15377426"/>
      <w:r>
        <w:rPr>
          <w:rFonts w:hint="eastAsia" w:ascii="黑体" w:hAnsi="黑体" w:eastAsia="黑体" w:cs="Times New Roman"/>
          <w:sz w:val="72"/>
          <w:szCs w:val="72"/>
          <w:lang w:val="en-US" w:eastAsia="zh-CN"/>
        </w:rPr>
        <w:t>马尔康市</w:t>
      </w:r>
      <w:bookmarkEnd w:id="0"/>
      <w:bookmarkStart w:id="11" w:name="_Toc15306268"/>
      <w:r>
        <w:rPr>
          <w:rFonts w:hint="eastAsia" w:ascii="黑体" w:hAnsi="黑体" w:eastAsia="黑体" w:cs="Times New Roman"/>
          <w:sz w:val="72"/>
          <w:szCs w:val="72"/>
          <w:lang w:val="en-US" w:eastAsia="zh-CN"/>
        </w:rPr>
        <w:t>住房和城乡建设局（事业）单位</w:t>
      </w:r>
      <w:r>
        <w:rPr>
          <w:rFonts w:hint="eastAsia" w:ascii="黑体" w:hAnsi="黑体" w:eastAsia="黑体" w:cs="Times New Roman"/>
          <w:sz w:val="72"/>
          <w:szCs w:val="72"/>
        </w:rPr>
        <w:t>决算</w:t>
      </w:r>
      <w:bookmarkEnd w:id="6"/>
      <w:bookmarkEnd w:id="7"/>
      <w:bookmarkEnd w:id="8"/>
      <w:bookmarkEnd w:id="9"/>
      <w:bookmarkEnd w:id="10"/>
      <w:bookmarkEnd w:id="11"/>
      <w:r>
        <w:rPr>
          <w:rFonts w:hint="eastAsia" w:ascii="黑体" w:hAnsi="黑体" w:eastAsia="黑体" w:cs="Times New Roman"/>
          <w:sz w:val="72"/>
          <w:szCs w:val="72"/>
          <w:lang w:val="en-US" w:eastAsia="zh-CN"/>
        </w:rPr>
        <w:t>公开</w:t>
      </w:r>
    </w:p>
    <w:p w14:paraId="561AC9D6">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6E17972D">
      <w:pPr>
        <w:widowControl/>
        <w:jc w:val="center"/>
        <w:rPr>
          <w:rFonts w:ascii="黑体" w:hAnsi="黑体" w:eastAsia="黑体" w:cstheme="minorBidi"/>
          <w:color w:val="auto"/>
          <w:sz w:val="28"/>
          <w:szCs w:val="28"/>
          <w:highlight w:val="none"/>
        </w:rPr>
      </w:pPr>
    </w:p>
    <w:p w14:paraId="16146AAB">
      <w:pPr>
        <w:pStyle w:val="13"/>
        <w:rPr>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23</w:t>
      </w:r>
      <w:bookmarkStart w:id="71" w:name="_GoBack"/>
      <w:bookmarkEnd w:id="71"/>
      <w:r>
        <w:rPr>
          <w:rFonts w:hint="eastAsia"/>
          <w:color w:val="auto"/>
          <w:highlight w:val="none"/>
        </w:rPr>
        <w:t>日</w:t>
      </w:r>
    </w:p>
    <w:p w14:paraId="2335E08A">
      <w:pPr>
        <w:rPr>
          <w:color w:val="auto"/>
          <w:highlight w:val="none"/>
        </w:rPr>
      </w:pPr>
    </w:p>
    <w:p w14:paraId="51B6D79B">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 xml:space="preserve">第一部分 </w:t>
      </w:r>
      <w:r>
        <w:rPr>
          <w:rFonts w:hint="eastAsia" w:ascii="Times New Roman" w:hAnsi="Times New Roman" w:cs="Times New Roman"/>
          <w:color w:val="auto"/>
          <w:sz w:val="24"/>
          <w:highlight w:val="none"/>
          <w:lang w:eastAsia="zh-CN"/>
        </w:rPr>
        <w:t>单位</w:t>
      </w:r>
      <w:r>
        <w:rPr>
          <w:rFonts w:hint="eastAsia" w:ascii="Times New Roman" w:hAnsi="Times New Roman" w:cs="Times New Roman"/>
          <w:color w:val="auto"/>
          <w:sz w:val="24"/>
          <w:highlight w:val="none"/>
        </w:rPr>
        <w:t>概况</w:t>
      </w:r>
    </w:p>
    <w:p w14:paraId="79E5AEBA">
      <w:pPr>
        <w:pStyle w:val="15"/>
        <w:adjustRightInd w:val="0"/>
        <w:snapToGrid w:val="0"/>
        <w:spacing w:line="440" w:lineRule="exact"/>
        <w:jc w:val="left"/>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rPr>
        <w:t>一、</w:t>
      </w:r>
      <w:r>
        <w:rPr>
          <w:rFonts w:hint="eastAsia" w:ascii="Times New Roman" w:hAnsi="Times New Roman" w:cs="Times New Roman"/>
          <w:color w:val="auto"/>
          <w:sz w:val="24"/>
          <w:highlight w:val="none"/>
          <w:lang w:eastAsia="zh-CN"/>
        </w:rPr>
        <w:t>主要职责</w:t>
      </w:r>
    </w:p>
    <w:p w14:paraId="29DB55BC">
      <w:pPr>
        <w:pStyle w:val="15"/>
        <w:adjustRightInd w:val="0"/>
        <w:snapToGrid w:val="0"/>
        <w:spacing w:line="440" w:lineRule="exact"/>
        <w:jc w:val="left"/>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二</w:t>
      </w:r>
      <w:r>
        <w:rPr>
          <w:rFonts w:hint="eastAsia" w:ascii="Times New Roman" w:hAnsi="Times New Roman" w:cs="Times New Roman"/>
          <w:color w:val="auto"/>
          <w:sz w:val="24"/>
          <w:highlight w:val="none"/>
        </w:rPr>
        <w:t>、</w:t>
      </w:r>
      <w:r>
        <w:rPr>
          <w:rFonts w:hint="eastAsia" w:ascii="Times New Roman" w:hAnsi="Times New Roman" w:cs="Times New Roman"/>
          <w:color w:val="auto"/>
          <w:sz w:val="24"/>
          <w:highlight w:val="none"/>
          <w:lang w:eastAsia="zh-CN"/>
        </w:rPr>
        <w:t>机构设置</w:t>
      </w:r>
    </w:p>
    <w:p w14:paraId="46C3E91D">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第二部分</w:t>
      </w:r>
      <w:r>
        <w:rPr>
          <w:rFonts w:hint="eastAsia" w:ascii="Times New Roman" w:hAnsi="Times New Roman" w:cs="Times New Roman"/>
          <w:color w:val="auto"/>
          <w:sz w:val="24"/>
          <w:highlight w:val="none"/>
          <w:lang w:val="en-US" w:eastAsia="zh-CN"/>
        </w:rPr>
        <w:t xml:space="preserve"> 202</w:t>
      </w:r>
      <w:r>
        <w:rPr>
          <w:rFonts w:hint="eastAsia" w:cs="Times New Roman"/>
          <w:color w:val="auto"/>
          <w:sz w:val="24"/>
          <w:highlight w:val="none"/>
          <w:lang w:val="en-US" w:eastAsia="zh-CN"/>
        </w:rPr>
        <w:t>4</w:t>
      </w:r>
      <w:r>
        <w:rPr>
          <w:rFonts w:hint="eastAsia" w:ascii="Times New Roman" w:hAnsi="Times New Roman" w:cs="Times New Roman"/>
          <w:color w:val="auto"/>
          <w:sz w:val="24"/>
          <w:highlight w:val="none"/>
          <w:lang w:val="en-US" w:eastAsia="zh-CN"/>
        </w:rPr>
        <w:t>年度</w:t>
      </w:r>
      <w:r>
        <w:rPr>
          <w:rFonts w:hint="eastAsia" w:ascii="Times New Roman" w:hAnsi="Times New Roman" w:cs="Times New Roman"/>
          <w:color w:val="auto"/>
          <w:sz w:val="24"/>
          <w:highlight w:val="none"/>
          <w:lang w:eastAsia="zh-CN"/>
        </w:rPr>
        <w:t>单位</w:t>
      </w:r>
      <w:r>
        <w:rPr>
          <w:rFonts w:hint="eastAsia" w:ascii="Times New Roman" w:hAnsi="Times New Roman" w:cs="Times New Roman"/>
          <w:color w:val="auto"/>
          <w:sz w:val="24"/>
          <w:highlight w:val="none"/>
        </w:rPr>
        <w:t>决算情况说明</w:t>
      </w:r>
    </w:p>
    <w:p w14:paraId="1A122D90">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一、收入支出决算总体情况说明</w:t>
      </w:r>
    </w:p>
    <w:p w14:paraId="29F9380A">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二、收入决算情况说明</w:t>
      </w:r>
    </w:p>
    <w:p w14:paraId="630E7573">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三、支出决算情况说明</w:t>
      </w:r>
    </w:p>
    <w:p w14:paraId="3196369E">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四、财政拨款收入支出决算总体情况说明</w:t>
      </w:r>
    </w:p>
    <w:p w14:paraId="2776A56D">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五、一般公共预算财政拨款支出决算情况说明</w:t>
      </w:r>
    </w:p>
    <w:p w14:paraId="1AC144A6">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六、一般公共预算财政拨款基本支出决算情况说明</w:t>
      </w:r>
    </w:p>
    <w:p w14:paraId="12FBA6E3">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七、财政拨款</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三公”经费支出决算情况说明</w:t>
      </w:r>
    </w:p>
    <w:p w14:paraId="056968A4">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八、政府性基金预算支出决算情况说明</w:t>
      </w:r>
    </w:p>
    <w:p w14:paraId="1BCFBEAD">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九、国有资本经营预算支出决算情况说明</w:t>
      </w:r>
    </w:p>
    <w:p w14:paraId="0B69099A">
      <w:pPr>
        <w:pStyle w:val="15"/>
        <w:adjustRightInd w:val="0"/>
        <w:snapToGrid w:val="0"/>
        <w:spacing w:line="440" w:lineRule="exact"/>
        <w:jc w:val="left"/>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rPr>
        <w:t>十、其他重要事项的情况说明</w:t>
      </w:r>
    </w:p>
    <w:p w14:paraId="53094F7C">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第三部分 名词解释</w:t>
      </w:r>
    </w:p>
    <w:p w14:paraId="35EB039B">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第四部分 附件</w:t>
      </w:r>
    </w:p>
    <w:p w14:paraId="71CCAD1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附件1 </w:t>
      </w:r>
    </w:p>
    <w:p w14:paraId="3D507B0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马尔康住建局202</w:t>
      </w:r>
      <w:r>
        <w:rPr>
          <w:rFonts w:hint="eastAsia" w:ascii="宋体" w:hAnsi="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rPr>
        <w:t>年部门整体支出绩效评价报告 </w:t>
      </w:r>
    </w:p>
    <w:p w14:paraId="0468F5AA">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附件2：</w:t>
      </w:r>
    </w:p>
    <w:p w14:paraId="4694AF2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val="en-US" w:eastAsia="zh-CN"/>
        </w:rPr>
        <w:t>2024年马尔康市住房和城乡建设局预算项目自评表</w:t>
      </w:r>
    </w:p>
    <w:p w14:paraId="36AD5C40">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附件</w:t>
      </w:r>
      <w:r>
        <w:rPr>
          <w:rFonts w:hint="eastAsia" w:ascii="宋体" w:hAnsi="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 </w:t>
      </w:r>
    </w:p>
    <w:p w14:paraId="2848FCA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四川省马尔康市住房和城乡建设局马尔康市城镇供暖配套设施建设项目</w:t>
      </w:r>
    </w:p>
    <w:p w14:paraId="7CBB054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绩效评估报告</w:t>
      </w:r>
    </w:p>
    <w:p w14:paraId="09BFFBE4">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第五部分 附表</w:t>
      </w:r>
    </w:p>
    <w:p w14:paraId="77F40977">
      <w:pPr>
        <w:pStyle w:val="15"/>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47B9F363">
      <w:pPr>
        <w:pStyle w:val="15"/>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48D61BFA">
      <w:pPr>
        <w:pStyle w:val="15"/>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0339AF9F">
      <w:pPr>
        <w:pStyle w:val="15"/>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4BFF8188">
      <w:pPr>
        <w:pStyle w:val="15"/>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7B12047B">
      <w:pPr>
        <w:pStyle w:val="15"/>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6321BFAC">
      <w:pPr>
        <w:pStyle w:val="15"/>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75867A53">
      <w:pPr>
        <w:pStyle w:val="15"/>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2F41FB6D">
      <w:pPr>
        <w:pStyle w:val="15"/>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790526D1">
      <w:pPr>
        <w:pStyle w:val="15"/>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57C31136">
      <w:pPr>
        <w:pStyle w:val="15"/>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2A20F5AB">
      <w:pPr>
        <w:pStyle w:val="15"/>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2EDD5202">
      <w:pPr>
        <w:pStyle w:val="15"/>
        <w:adjustRightInd w:val="0"/>
        <w:snapToGrid w:val="0"/>
        <w:spacing w:line="440" w:lineRule="exact"/>
        <w:jc w:val="left"/>
        <w:rPr>
          <w:rFonts w:hint="eastAsia"/>
          <w:color w:val="auto"/>
          <w:sz w:val="24"/>
          <w:highlight w:val="none"/>
        </w:rPr>
      </w:pPr>
      <w:r>
        <w:rPr>
          <w:rFonts w:hint="eastAsia"/>
          <w:color w:val="auto"/>
          <w:sz w:val="24"/>
          <w:highlight w:val="none"/>
        </w:rPr>
        <w:t>十三、财政拨款“三公”经费支出决算表</w:t>
      </w:r>
    </w:p>
    <w:p w14:paraId="770C9F2E">
      <w:pPr>
        <w:widowControl/>
        <w:adjustRightInd w:val="0"/>
        <w:snapToGrid w:val="0"/>
        <w:spacing w:line="440" w:lineRule="exact"/>
        <w:ind w:firstLine="1320" w:firstLineChars="550"/>
        <w:jc w:val="left"/>
        <w:rPr>
          <w:rFonts w:ascii="仿宋" w:hAnsi="仿宋" w:eastAsia="仿宋"/>
          <w:color w:val="auto"/>
          <w:sz w:val="24"/>
          <w:highlight w:val="none"/>
        </w:rPr>
      </w:pPr>
      <w:r>
        <w:rPr>
          <w:rFonts w:ascii="仿宋" w:hAnsi="仿宋" w:eastAsia="仿宋"/>
          <w:color w:val="auto"/>
          <w:sz w:val="24"/>
          <w:highlight w:val="none"/>
        </w:rPr>
        <w:t>(注：</w:t>
      </w:r>
      <w:r>
        <w:rPr>
          <w:rFonts w:hint="eastAsia" w:ascii="仿宋" w:hAnsi="仿宋" w:eastAsia="仿宋"/>
          <w:color w:val="auto"/>
          <w:sz w:val="24"/>
          <w:highlight w:val="none"/>
        </w:rPr>
        <w:t>请</w:t>
      </w:r>
      <w:r>
        <w:rPr>
          <w:rFonts w:hint="eastAsia" w:ascii="仿宋" w:hAnsi="仿宋" w:eastAsia="仿宋"/>
          <w:color w:val="auto"/>
          <w:sz w:val="24"/>
          <w:highlight w:val="none"/>
          <w:lang w:eastAsia="zh-CN"/>
        </w:rPr>
        <w:t>单位</w:t>
      </w:r>
      <w:r>
        <w:rPr>
          <w:rFonts w:hint="eastAsia" w:ascii="仿宋" w:hAnsi="仿宋" w:eastAsia="仿宋"/>
          <w:color w:val="auto"/>
          <w:sz w:val="24"/>
          <w:highlight w:val="none"/>
        </w:rPr>
        <w:t>根据实际注明页码</w:t>
      </w:r>
      <w:r>
        <w:rPr>
          <w:rFonts w:ascii="仿宋" w:hAnsi="仿宋" w:eastAsia="仿宋"/>
          <w:color w:val="auto"/>
          <w:sz w:val="24"/>
          <w:highlight w:val="none"/>
        </w:rPr>
        <w:t>)</w:t>
      </w:r>
    </w:p>
    <w:p w14:paraId="4AEEAB34">
      <w:pPr>
        <w:widowControl/>
        <w:spacing w:line="440" w:lineRule="exact"/>
        <w:jc w:val="left"/>
        <w:rPr>
          <w:rFonts w:ascii="仿宋" w:hAnsi="仿宋" w:eastAsia="仿宋"/>
          <w:bCs/>
          <w:color w:val="auto"/>
          <w:kern w:val="44"/>
          <w:sz w:val="24"/>
          <w:highlight w:val="none"/>
        </w:rPr>
      </w:pPr>
      <w:bookmarkStart w:id="12" w:name="_Toc15396599"/>
      <w:bookmarkStart w:id="13" w:name="_Toc15377196"/>
      <w:r>
        <w:rPr>
          <w:rFonts w:ascii="仿宋" w:hAnsi="仿宋" w:eastAsia="仿宋"/>
          <w:b/>
          <w:color w:val="auto"/>
          <w:sz w:val="24"/>
          <w:highlight w:val="none"/>
        </w:rPr>
        <w:br w:type="page"/>
      </w:r>
    </w:p>
    <w:p w14:paraId="32EABBF5">
      <w:pPr>
        <w:pStyle w:val="2"/>
        <w:jc w:val="center"/>
        <w:rPr>
          <w:rStyle w:val="32"/>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32"/>
          <w:rFonts w:hint="eastAsia" w:ascii="黑体" w:hAnsi="黑体" w:eastAsia="黑体"/>
          <w:b w:val="0"/>
          <w:bCs w:val="0"/>
          <w:color w:val="auto"/>
          <w:highlight w:val="none"/>
        </w:rPr>
        <w:t>概况</w:t>
      </w:r>
      <w:bookmarkEnd w:id="12"/>
      <w:bookmarkEnd w:id="13"/>
    </w:p>
    <w:p w14:paraId="381DC2C4">
      <w:pPr>
        <w:widowControl/>
        <w:jc w:val="left"/>
        <w:rPr>
          <w:rFonts w:ascii="黑体" w:eastAsia="黑体"/>
          <w:color w:val="auto"/>
          <w:sz w:val="32"/>
          <w:szCs w:val="32"/>
          <w:highlight w:val="none"/>
        </w:rPr>
      </w:pPr>
    </w:p>
    <w:p w14:paraId="071052B2">
      <w:pPr>
        <w:pStyle w:val="3"/>
        <w:numPr>
          <w:ilvl w:val="0"/>
          <w:numId w:val="1"/>
        </w:numPr>
        <w:rPr>
          <w:rStyle w:val="33"/>
          <w:rFonts w:hint="eastAsia" w:ascii="黑体" w:hAnsi="黑体" w:eastAsia="黑体"/>
          <w:b w:val="0"/>
          <w:bCs w:val="0"/>
          <w:color w:val="auto"/>
          <w:highlight w:val="none"/>
          <w:lang w:eastAsia="zh-CN"/>
        </w:rPr>
      </w:pPr>
      <w:bookmarkStart w:id="14" w:name="_Toc15396600"/>
      <w:bookmarkStart w:id="15" w:name="_Toc15377197"/>
      <w:r>
        <w:rPr>
          <w:rStyle w:val="33"/>
          <w:rFonts w:hint="eastAsia" w:ascii="黑体" w:hAnsi="黑体" w:eastAsia="黑体"/>
          <w:b w:val="0"/>
          <w:bCs w:val="0"/>
          <w:color w:val="auto"/>
          <w:highlight w:val="none"/>
          <w:lang w:eastAsia="zh-CN"/>
        </w:rPr>
        <w:t>主要职责</w:t>
      </w:r>
    </w:p>
    <w:p w14:paraId="6FA369D5">
      <w:pPr>
        <w:pStyle w:val="38"/>
        <w:keepNext w:val="0"/>
        <w:keepLines w:val="0"/>
        <w:widowControl/>
        <w:suppressLineNumbers w:val="0"/>
        <w:spacing w:before="0" w:beforeAutospacing="0"/>
        <w:ind w:left="0"/>
        <w:jc w:val="left"/>
        <w:rPr>
          <w:rFonts w:hint="eastAsia" w:ascii="仿宋" w:hAnsi="仿宋" w:eastAsia="仿宋" w:cs="仿宋"/>
          <w:color w:val="000000"/>
          <w:kern w:val="0"/>
          <w:sz w:val="30"/>
          <w:szCs w:val="30"/>
          <w:shd w:val="clear" w:color="auto" w:fill="auto"/>
        </w:rPr>
      </w:pPr>
      <w:r>
        <w:rPr>
          <w:rFonts w:hint="eastAsia" w:ascii="仿宋" w:hAnsi="仿宋" w:eastAsia="仿宋" w:cs="仿宋"/>
          <w:color w:val="000000"/>
          <w:kern w:val="0"/>
          <w:sz w:val="30"/>
          <w:szCs w:val="30"/>
          <w:shd w:val="clear" w:color="auto" w:fill="auto"/>
        </w:rPr>
        <w:t>1．主要职能。</w:t>
      </w:r>
    </w:p>
    <w:p w14:paraId="113D657D">
      <w:pPr>
        <w:keepNext w:val="0"/>
        <w:keepLines w:val="0"/>
        <w:widowControl/>
        <w:suppressLineNumbers w:val="0"/>
        <w:snapToGrid w:val="0"/>
        <w:spacing w:line="520" w:lineRule="exact"/>
        <w:ind w:left="0" w:firstLine="600" w:firstLineChars="200"/>
        <w:rPr>
          <w:rFonts w:hint="eastAsia"/>
          <w:lang w:eastAsia="zh-CN"/>
        </w:rPr>
      </w:pPr>
      <w:r>
        <w:rPr>
          <w:rFonts w:hint="default" w:ascii="仿宋" w:hAnsi="仿宋" w:eastAsia="仿宋" w:cs="仿宋"/>
          <w:snapToGrid w:val="0"/>
          <w:color w:val="000000"/>
          <w:kern w:val="0"/>
          <w:sz w:val="30"/>
          <w:szCs w:val="30"/>
          <w:shd w:val="clear" w:color="auto" w:fill="auto"/>
          <w:lang w:val="en-US" w:eastAsia="zh-CN" w:bidi="ar"/>
        </w:rPr>
        <w:t>负责工程建设实施中的协调、监督管理工作，参与工程项目前期准备阶段的有关工作；定期报告重点建设计划执行情况，分析趋势，提出建议，会同有关部门共同组织建设工程项目验收和慨算调整；研究制定我县建筑业的发展规划，对建筑业实施行业管理，培育和管理建筑市场；负责建筑工程报建、招投标、竣工验收、施工许可、建设监理、合同、安全生产、工程质量和建筑业新技术推广和应用，有形建筑市场的监督管理工作；参与工程师管理，监督检查重大质量事故的调查处理。</w:t>
      </w:r>
    </w:p>
    <w:p w14:paraId="5D9E9B92">
      <w:pPr>
        <w:pStyle w:val="3"/>
        <w:numPr>
          <w:ilvl w:val="0"/>
          <w:numId w:val="1"/>
        </w:numPr>
        <w:ind w:left="0" w:leftChars="0" w:firstLine="0" w:firstLineChars="0"/>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机构设置</w:t>
      </w:r>
    </w:p>
    <w:p w14:paraId="7653E55A">
      <w:pPr>
        <w:pStyle w:val="17"/>
        <w:widowControl/>
        <w:shd w:val="clear" w:color="auto" w:fill="FFFFFF"/>
        <w:spacing w:beforeAutospacing="0" w:afterAutospacing="0" w:line="420" w:lineRule="atLeast"/>
        <w:ind w:firstLine="42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阿坝州马尔康市</w:t>
      </w:r>
      <w:r>
        <w:rPr>
          <w:rFonts w:hint="eastAsia" w:ascii="仿宋_GB2312" w:hAnsi="仿宋_GB2312" w:eastAsia="仿宋_GB2312" w:cs="仿宋_GB2312"/>
          <w:color w:val="333333"/>
          <w:sz w:val="32"/>
          <w:szCs w:val="32"/>
          <w:shd w:val="clear" w:color="auto" w:fill="FFFFFF"/>
          <w:lang w:val="en-US" w:eastAsia="zh-CN"/>
        </w:rPr>
        <w:t>城乡和住房建设局</w:t>
      </w:r>
      <w:r>
        <w:rPr>
          <w:rFonts w:hint="eastAsia" w:ascii="仿宋_GB2312" w:hAnsi="仿宋_GB2312" w:eastAsia="仿宋_GB2312" w:cs="仿宋_GB2312"/>
          <w:color w:val="333333"/>
          <w:sz w:val="32"/>
          <w:szCs w:val="32"/>
          <w:shd w:val="clear" w:color="auto" w:fill="FFFFFF"/>
        </w:rPr>
        <w:t>下属二级单位</w:t>
      </w:r>
      <w:r>
        <w:rPr>
          <w:rFonts w:hint="eastAsia" w:ascii="仿宋_GB2312" w:hAnsi="仿宋_GB2312" w:eastAsia="仿宋_GB2312" w:cs="仿宋_GB2312"/>
          <w:color w:val="333333"/>
          <w:sz w:val="32"/>
          <w:szCs w:val="32"/>
          <w:shd w:val="clear" w:color="auto" w:fill="FFFFFF"/>
          <w:lang w:val="en-US" w:eastAsia="zh-CN"/>
        </w:rPr>
        <w:t>3</w:t>
      </w:r>
      <w:r>
        <w:rPr>
          <w:rFonts w:hint="eastAsia" w:ascii="仿宋_GB2312" w:hAnsi="仿宋_GB2312" w:eastAsia="仿宋_GB2312" w:cs="仿宋_GB2312"/>
          <w:color w:val="333333"/>
          <w:sz w:val="32"/>
          <w:szCs w:val="32"/>
          <w:shd w:val="clear" w:color="auto" w:fill="FFFFFF"/>
        </w:rPr>
        <w:t>个，其中行政单位1个，参照公务员法管理的事业单位0个，其他事业单位</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个。</w:t>
      </w:r>
    </w:p>
    <w:p w14:paraId="1D8891DA">
      <w:pPr>
        <w:pStyle w:val="17"/>
        <w:widowControl/>
        <w:shd w:val="clear" w:color="auto" w:fill="FFFFFF"/>
        <w:spacing w:beforeAutospacing="0" w:afterAutospacing="0" w:line="420" w:lineRule="atLeast"/>
        <w:ind w:firstLine="42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纳入阿坝州马尔康市</w:t>
      </w:r>
      <w:r>
        <w:rPr>
          <w:rFonts w:hint="eastAsia" w:ascii="仿宋_GB2312" w:hAnsi="仿宋_GB2312" w:eastAsia="仿宋_GB2312" w:cs="仿宋_GB2312"/>
          <w:color w:val="333333"/>
          <w:sz w:val="32"/>
          <w:szCs w:val="32"/>
          <w:shd w:val="clear" w:color="auto" w:fill="FFFFFF"/>
          <w:lang w:val="en-US" w:eastAsia="zh-CN"/>
        </w:rPr>
        <w:t>住房和城乡建设局</w:t>
      </w:r>
      <w:r>
        <w:rPr>
          <w:rFonts w:hint="eastAsia" w:ascii="仿宋_GB2312" w:hAnsi="仿宋_GB2312" w:eastAsia="仿宋_GB2312" w:cs="仿宋_GB2312"/>
          <w:color w:val="333333"/>
          <w:sz w:val="32"/>
          <w:szCs w:val="32"/>
          <w:shd w:val="clear" w:color="auto" w:fill="FFFFFF"/>
        </w:rPr>
        <w:t>202</w:t>
      </w:r>
      <w:r>
        <w:rPr>
          <w:rFonts w:hint="eastAsia" w:ascii="仿宋_GB2312" w:hAnsi="仿宋_GB2312" w:eastAsia="仿宋_GB2312" w:cs="仿宋_GB2312"/>
          <w:color w:val="333333"/>
          <w:sz w:val="32"/>
          <w:szCs w:val="32"/>
          <w:shd w:val="clear" w:color="auto" w:fill="FFFFFF"/>
          <w:lang w:val="en-US" w:eastAsia="zh-CN"/>
        </w:rPr>
        <w:t>4</w:t>
      </w:r>
      <w:r>
        <w:rPr>
          <w:rFonts w:hint="eastAsia" w:ascii="仿宋_GB2312" w:hAnsi="仿宋_GB2312" w:eastAsia="仿宋_GB2312" w:cs="仿宋_GB2312"/>
          <w:color w:val="333333"/>
          <w:sz w:val="32"/>
          <w:szCs w:val="32"/>
          <w:shd w:val="clear" w:color="auto" w:fill="FFFFFF"/>
        </w:rPr>
        <w:t>年度部门决算编制范围的二级预算单位包括：</w:t>
      </w:r>
    </w:p>
    <w:p w14:paraId="38AB8B09">
      <w:pPr>
        <w:pStyle w:val="17"/>
        <w:widowControl/>
        <w:shd w:val="clear" w:color="auto" w:fill="FFFFFF"/>
        <w:spacing w:beforeAutospacing="0" w:afterAutospacing="0" w:line="420" w:lineRule="atLeast"/>
        <w:ind w:firstLine="42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1.阿坝州马尔康市</w:t>
      </w:r>
      <w:r>
        <w:rPr>
          <w:rFonts w:hint="eastAsia" w:ascii="仿宋_GB2312" w:hAnsi="仿宋_GB2312" w:eastAsia="仿宋_GB2312" w:cs="仿宋_GB2312"/>
          <w:color w:val="333333"/>
          <w:sz w:val="32"/>
          <w:szCs w:val="32"/>
          <w:shd w:val="clear" w:color="auto" w:fill="FFFFFF"/>
          <w:lang w:val="en-US" w:eastAsia="zh-CN"/>
        </w:rPr>
        <w:t>城乡和住房建设</w:t>
      </w:r>
      <w:r>
        <w:rPr>
          <w:rFonts w:hint="eastAsia" w:ascii="仿宋_GB2312" w:hAnsi="仿宋_GB2312" w:eastAsia="仿宋_GB2312" w:cs="仿宋_GB2312"/>
          <w:color w:val="333333"/>
          <w:sz w:val="32"/>
          <w:szCs w:val="32"/>
          <w:shd w:val="clear" w:color="auto" w:fill="FFFFFF"/>
        </w:rPr>
        <w:t>局（本级）</w:t>
      </w:r>
    </w:p>
    <w:p w14:paraId="0BEBA125">
      <w:pPr>
        <w:pStyle w:val="17"/>
        <w:widowControl/>
        <w:shd w:val="clear" w:color="auto" w:fill="FFFFFF"/>
        <w:spacing w:beforeAutospacing="0" w:afterAutospacing="0" w:line="420" w:lineRule="atLeast"/>
        <w:ind w:firstLine="42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2.阿坝州马尔康市</w:t>
      </w:r>
      <w:r>
        <w:rPr>
          <w:rFonts w:hint="eastAsia" w:ascii="仿宋_GB2312" w:hAnsi="仿宋_GB2312" w:eastAsia="仿宋_GB2312" w:cs="仿宋_GB2312"/>
          <w:color w:val="333333"/>
          <w:sz w:val="32"/>
          <w:szCs w:val="32"/>
          <w:shd w:val="clear" w:color="auto" w:fill="FFFFFF"/>
          <w:lang w:val="en-US" w:eastAsia="zh-CN"/>
        </w:rPr>
        <w:t>城乡和住房建设</w:t>
      </w:r>
      <w:r>
        <w:rPr>
          <w:rFonts w:hint="eastAsia" w:ascii="仿宋_GB2312" w:hAnsi="仿宋_GB2312" w:eastAsia="仿宋_GB2312" w:cs="仿宋_GB2312"/>
          <w:color w:val="333333"/>
          <w:sz w:val="32"/>
          <w:szCs w:val="32"/>
          <w:shd w:val="clear" w:color="auto" w:fill="FFFFFF"/>
        </w:rPr>
        <w:t>局（</w:t>
      </w:r>
      <w:r>
        <w:rPr>
          <w:rFonts w:hint="eastAsia" w:ascii="仿宋_GB2312" w:hAnsi="仿宋_GB2312" w:eastAsia="仿宋_GB2312" w:cs="仿宋_GB2312"/>
          <w:color w:val="333333"/>
          <w:sz w:val="32"/>
          <w:szCs w:val="32"/>
          <w:shd w:val="clear" w:color="auto" w:fill="FFFFFF"/>
          <w:lang w:val="en-US" w:eastAsia="zh-CN"/>
        </w:rPr>
        <w:t>事业</w:t>
      </w:r>
      <w:r>
        <w:rPr>
          <w:rFonts w:hint="eastAsia" w:ascii="仿宋_GB2312" w:hAnsi="仿宋_GB2312" w:eastAsia="仿宋_GB2312" w:cs="仿宋_GB2312"/>
          <w:color w:val="333333"/>
          <w:sz w:val="32"/>
          <w:szCs w:val="32"/>
          <w:shd w:val="clear" w:color="auto" w:fill="FFFFFF"/>
        </w:rPr>
        <w:t>）</w:t>
      </w:r>
    </w:p>
    <w:p w14:paraId="3C447E3C">
      <w:pPr>
        <w:pStyle w:val="17"/>
        <w:widowControl/>
        <w:shd w:val="clear" w:color="auto" w:fill="FFFFFF"/>
        <w:spacing w:beforeAutospacing="0" w:afterAutospacing="0" w:line="420" w:lineRule="atLeast"/>
        <w:ind w:firstLine="420"/>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3.马尔康市公用事业服务中心</w:t>
      </w:r>
    </w:p>
    <w:p w14:paraId="1344D607">
      <w:pPr>
        <w:rPr>
          <w:rFonts w:hint="eastAsia"/>
          <w:lang w:val="en-US" w:eastAsia="zh-CN"/>
        </w:rPr>
      </w:pPr>
    </w:p>
    <w:p w14:paraId="4F5D3F58">
      <w:pPr>
        <w:pStyle w:val="17"/>
        <w:widowControl/>
        <w:shd w:val="clear" w:color="auto" w:fill="FFFFFF"/>
        <w:spacing w:beforeAutospacing="0" w:afterAutospacing="0" w:line="420" w:lineRule="atLeast"/>
        <w:ind w:firstLine="420"/>
        <w:rPr>
          <w:rFonts w:ascii="仿宋_GB2312" w:hAnsi="仿宋_GB2312" w:eastAsia="仿宋_GB2312"/>
          <w:color w:val="333333"/>
          <w:sz w:val="32"/>
          <w:szCs w:val="32"/>
        </w:rPr>
      </w:pPr>
      <w:r>
        <w:rPr>
          <w:rFonts w:hint="eastAsia" w:ascii="仿宋_GB2312" w:hAnsi="仿宋_GB2312" w:eastAsia="仿宋_GB2312" w:cs="仿宋_GB2312"/>
          <w:color w:val="333333"/>
          <w:sz w:val="32"/>
          <w:szCs w:val="32"/>
          <w:shd w:val="clear" w:color="auto" w:fill="FFFFFF"/>
        </w:rPr>
        <w:t>根据上述职责，马尔康</w:t>
      </w:r>
      <w:r>
        <w:rPr>
          <w:rFonts w:hint="eastAsia" w:ascii="仿宋_GB2312" w:hAnsi="仿宋_GB2312" w:eastAsia="仿宋_GB2312" w:cs="仿宋_GB2312"/>
          <w:color w:val="333333"/>
          <w:sz w:val="32"/>
          <w:szCs w:val="32"/>
          <w:shd w:val="clear" w:color="auto" w:fill="FFFFFF"/>
          <w:lang w:val="en-US" w:eastAsia="zh-CN"/>
        </w:rPr>
        <w:t>市住房和城乡建设</w:t>
      </w:r>
      <w:r>
        <w:rPr>
          <w:rFonts w:hint="eastAsia" w:ascii="仿宋_GB2312" w:hAnsi="仿宋_GB2312" w:eastAsia="仿宋_GB2312" w:cs="仿宋_GB2312"/>
          <w:color w:val="333333"/>
          <w:sz w:val="32"/>
          <w:szCs w:val="32"/>
          <w:shd w:val="clear" w:color="auto" w:fill="FFFFFF"/>
        </w:rPr>
        <w:t>局设</w:t>
      </w: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个内设股（室）：</w:t>
      </w:r>
    </w:p>
    <w:p w14:paraId="7AD319D0">
      <w:pPr>
        <w:numPr>
          <w:ilvl w:val="0"/>
          <w:numId w:val="0"/>
        </w:numPr>
        <w:ind w:leftChars="0"/>
        <w:rPr>
          <w:rFonts w:hint="eastAsia"/>
          <w:lang w:val="en-US" w:eastAsia="zh-CN"/>
        </w:rPr>
      </w:pPr>
      <w:r>
        <w:rPr>
          <w:rFonts w:hint="eastAsia" w:ascii="仿宋_GB2312" w:hAnsi="仿宋_GB2312" w:eastAsia="仿宋_GB2312" w:cs="仿宋_GB2312"/>
          <w:b w:val="0"/>
          <w:bCs/>
          <w:sz w:val="32"/>
          <w:szCs w:val="32"/>
          <w:lang w:val="en-US" w:eastAsia="zh-CN"/>
        </w:rPr>
        <w:t>（1）综合股（2）城乡建设管理股（3）住房保障股（4）城乡环境综合治理服务中心（5）村镇股。</w:t>
      </w:r>
    </w:p>
    <w:bookmarkEnd w:id="14"/>
    <w:bookmarkEnd w:id="15"/>
    <w:p w14:paraId="21BD57B3">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1D0A18FE">
      <w:pPr>
        <w:pStyle w:val="2"/>
        <w:ind w:right="440"/>
        <w:jc w:val="center"/>
        <w:rPr>
          <w:rStyle w:val="32"/>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32"/>
          <w:rFonts w:hint="eastAsia" w:ascii="黑体" w:hAnsi="黑体" w:eastAsia="黑体"/>
          <w:b w:val="0"/>
          <w:bCs/>
          <w:color w:val="auto"/>
          <w:highlight w:val="none"/>
          <w:lang w:eastAsia="zh-CN"/>
        </w:rPr>
        <w:t>单位</w:t>
      </w:r>
      <w:r>
        <w:rPr>
          <w:rStyle w:val="32"/>
          <w:rFonts w:hint="eastAsia" w:ascii="黑体" w:hAnsi="黑体" w:eastAsia="黑体"/>
          <w:b w:val="0"/>
          <w:bCs/>
          <w:color w:val="auto"/>
          <w:highlight w:val="none"/>
        </w:rPr>
        <w:t>决算情况说明</w:t>
      </w:r>
      <w:bookmarkEnd w:id="16"/>
      <w:bookmarkEnd w:id="17"/>
    </w:p>
    <w:p w14:paraId="24237EBB">
      <w:pPr>
        <w:rPr>
          <w:color w:val="auto"/>
          <w:highlight w:val="none"/>
        </w:rPr>
      </w:pPr>
    </w:p>
    <w:p w14:paraId="1DD94305">
      <w:pPr>
        <w:pStyle w:val="31"/>
        <w:numPr>
          <w:ilvl w:val="0"/>
          <w:numId w:val="2"/>
        </w:numPr>
        <w:spacing w:line="600" w:lineRule="exact"/>
        <w:ind w:firstLineChars="0"/>
        <w:outlineLvl w:val="1"/>
        <w:rPr>
          <w:rStyle w:val="33"/>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33"/>
          <w:rFonts w:hint="eastAsia" w:ascii="黑体" w:hAnsi="黑体" w:eastAsia="黑体"/>
          <w:b w:val="0"/>
          <w:color w:val="auto"/>
          <w:highlight w:val="none"/>
        </w:rPr>
        <w:t>入支出决算总体情况说明</w:t>
      </w:r>
      <w:bookmarkEnd w:id="18"/>
      <w:bookmarkEnd w:id="19"/>
    </w:p>
    <w:p w14:paraId="0DEC5DE9">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584.1</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年收、支总计</w:t>
      </w:r>
      <w:r>
        <w:rPr>
          <w:rFonts w:hint="eastAsia" w:ascii="仿宋" w:hAnsi="仿宋" w:eastAsia="仿宋"/>
          <w:color w:val="auto"/>
          <w:sz w:val="32"/>
          <w:szCs w:val="32"/>
          <w:highlight w:val="none"/>
          <w:lang w:val="en-US" w:eastAsia="zh-CN"/>
        </w:rPr>
        <w:t>496.76</w:t>
      </w:r>
      <w:r>
        <w:rPr>
          <w:rFonts w:hint="eastAsia" w:ascii="仿宋" w:hAnsi="仿宋" w:eastAsia="仿宋"/>
          <w:color w:val="auto"/>
          <w:sz w:val="32"/>
          <w:szCs w:val="32"/>
          <w:highlight w:val="none"/>
        </w:rPr>
        <w:t>万元相比，收、支总计</w:t>
      </w:r>
      <w:r>
        <w:rPr>
          <w:rFonts w:hint="eastAsia" w:ascii="仿宋" w:hAnsi="仿宋" w:eastAsia="仿宋"/>
          <w:color w:val="auto"/>
          <w:sz w:val="32"/>
          <w:szCs w:val="32"/>
          <w:highlight w:val="none"/>
          <w:lang w:val="en-US" w:eastAsia="zh-CN"/>
        </w:rPr>
        <w:t>各增加87.34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减少17.58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人员增加</w:t>
      </w:r>
      <w:r>
        <w:rPr>
          <w:rFonts w:hint="eastAsia" w:ascii="仿宋" w:hAnsi="仿宋" w:eastAsia="仿宋"/>
          <w:color w:val="auto"/>
          <w:sz w:val="32"/>
          <w:szCs w:val="32"/>
          <w:highlight w:val="none"/>
          <w:lang w:eastAsia="zh-CN"/>
        </w:rPr>
        <w:t>。</w:t>
      </w:r>
    </w:p>
    <w:p w14:paraId="00609F96">
      <w:pPr>
        <w:spacing w:line="240" w:lineRule="auto"/>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4839970" cy="2926080"/>
            <wp:effectExtent l="0" t="0" r="17780" b="7620"/>
            <wp:docPr id="4" name="图片 4" descr="图片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5"/>
                    <pic:cNvPicPr>
                      <a:picLocks noChangeAspect="1"/>
                    </pic:cNvPicPr>
                  </pic:nvPicPr>
                  <pic:blipFill>
                    <a:blip r:embed="rId6"/>
                    <a:stretch>
                      <a:fillRect/>
                    </a:stretch>
                  </pic:blipFill>
                  <pic:spPr>
                    <a:xfrm>
                      <a:off x="0" y="0"/>
                      <a:ext cx="4839970" cy="2926080"/>
                    </a:xfrm>
                    <a:prstGeom prst="rect">
                      <a:avLst/>
                    </a:prstGeom>
                  </pic:spPr>
                </pic:pic>
              </a:graphicData>
            </a:graphic>
          </wp:inline>
        </w:drawing>
      </w:r>
    </w:p>
    <w:p w14:paraId="05E8825F">
      <w:pPr>
        <w:pStyle w:val="31"/>
        <w:numPr>
          <w:ilvl w:val="0"/>
          <w:numId w:val="2"/>
        </w:numPr>
        <w:spacing w:line="600" w:lineRule="exact"/>
        <w:ind w:firstLineChars="0"/>
        <w:outlineLvl w:val="1"/>
        <w:rPr>
          <w:rStyle w:val="33"/>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33"/>
          <w:rFonts w:hint="eastAsia" w:ascii="黑体" w:hAnsi="黑体" w:eastAsia="黑体"/>
          <w:b w:val="0"/>
          <w:color w:val="auto"/>
          <w:highlight w:val="none"/>
        </w:rPr>
        <w:t>入决算情况说明</w:t>
      </w:r>
      <w:bookmarkEnd w:id="20"/>
      <w:bookmarkEnd w:id="21"/>
    </w:p>
    <w:p w14:paraId="17E1CE2E">
      <w:pPr>
        <w:spacing w:line="600" w:lineRule="exact"/>
        <w:ind w:firstLine="640" w:firstLineChars="200"/>
        <w:outlineLvl w:val="1"/>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584.1</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584.1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14:paraId="4B19A615">
      <w:pPr>
        <w:pStyle w:val="14"/>
        <w:rPr>
          <w:rFonts w:hint="eastAsia"/>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0EA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261" w:type="dxa"/>
          </w:tcPr>
          <w:p w14:paraId="0CAD6480">
            <w:pPr>
              <w:pStyle w:val="11"/>
              <w:rPr>
                <w:rFonts w:hint="default" w:eastAsia="宋体"/>
                <w:sz w:val="28"/>
                <w:szCs w:val="28"/>
                <w:vertAlign w:val="baseline"/>
                <w:lang w:val="en-US" w:eastAsia="zh-CN"/>
              </w:rPr>
            </w:pPr>
            <w:bookmarkStart w:id="22" w:name="OLE_LINK1" w:colFirst="0" w:colLast="1"/>
            <w:r>
              <w:rPr>
                <w:rFonts w:hint="eastAsia"/>
                <w:sz w:val="28"/>
                <w:szCs w:val="28"/>
                <w:vertAlign w:val="baseline"/>
                <w:lang w:val="en-US" w:eastAsia="zh-CN"/>
              </w:rPr>
              <w:t>一般公共预算财政拨款收入</w:t>
            </w:r>
          </w:p>
        </w:tc>
        <w:tc>
          <w:tcPr>
            <w:tcW w:w="4261" w:type="dxa"/>
          </w:tcPr>
          <w:p w14:paraId="008ED8E4">
            <w:pPr>
              <w:pStyle w:val="11"/>
              <w:rPr>
                <w:sz w:val="28"/>
                <w:szCs w:val="28"/>
                <w:vertAlign w:val="baseline"/>
              </w:rPr>
            </w:pPr>
            <w:r>
              <w:rPr>
                <w:rFonts w:hint="eastAsia"/>
                <w:sz w:val="28"/>
                <w:szCs w:val="28"/>
                <w:vertAlign w:val="baseline"/>
                <w:lang w:val="en-US" w:eastAsia="zh-CN"/>
              </w:rPr>
              <w:t>584.1万元</w:t>
            </w:r>
          </w:p>
        </w:tc>
      </w:tr>
      <w:tr w14:paraId="599F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7D9468F">
            <w:pPr>
              <w:pStyle w:val="11"/>
              <w:rPr>
                <w:vertAlign w:val="baseline"/>
              </w:rPr>
            </w:pPr>
            <w:r>
              <w:rPr>
                <w:rFonts w:hint="eastAsia" w:ascii="仿宋" w:hAnsi="仿宋" w:eastAsia="仿宋"/>
                <w:color w:val="auto"/>
                <w:sz w:val="28"/>
                <w:szCs w:val="28"/>
                <w:highlight w:val="none"/>
              </w:rPr>
              <w:t>政府性基金预算财政拨款收</w:t>
            </w:r>
            <w:r>
              <w:rPr>
                <w:rFonts w:hint="eastAsia" w:ascii="仿宋" w:hAnsi="仿宋" w:eastAsia="仿宋"/>
                <w:color w:val="auto"/>
                <w:sz w:val="32"/>
                <w:szCs w:val="32"/>
                <w:highlight w:val="none"/>
              </w:rPr>
              <w:t>入</w:t>
            </w:r>
          </w:p>
        </w:tc>
        <w:tc>
          <w:tcPr>
            <w:tcW w:w="4261" w:type="dxa"/>
          </w:tcPr>
          <w:p w14:paraId="011690AE">
            <w:pPr>
              <w:pStyle w:val="11"/>
              <w:rPr>
                <w:rFonts w:hint="default" w:eastAsia="宋体"/>
                <w:vertAlign w:val="baseline"/>
                <w:lang w:val="en-US" w:eastAsia="zh-CN"/>
              </w:rPr>
            </w:pPr>
            <w:r>
              <w:rPr>
                <w:rFonts w:hint="eastAsia"/>
                <w:sz w:val="28"/>
                <w:szCs w:val="28"/>
                <w:vertAlign w:val="baseline"/>
                <w:lang w:val="en-US" w:eastAsia="zh-CN"/>
              </w:rPr>
              <w:t>0万元</w:t>
            </w:r>
          </w:p>
        </w:tc>
      </w:tr>
      <w:tr w14:paraId="58EF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F7062F5">
            <w:pPr>
              <w:pStyle w:val="11"/>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年初结转结余</w:t>
            </w:r>
          </w:p>
        </w:tc>
        <w:tc>
          <w:tcPr>
            <w:tcW w:w="4261" w:type="dxa"/>
          </w:tcPr>
          <w:p w14:paraId="6031ED14">
            <w:pPr>
              <w:pStyle w:val="11"/>
              <w:rPr>
                <w:rFonts w:hint="default"/>
                <w:sz w:val="28"/>
                <w:szCs w:val="28"/>
                <w:vertAlign w:val="baseline"/>
                <w:lang w:val="en-US" w:eastAsia="zh-CN"/>
              </w:rPr>
            </w:pPr>
            <w:r>
              <w:rPr>
                <w:rFonts w:hint="eastAsia"/>
                <w:sz w:val="28"/>
                <w:szCs w:val="28"/>
                <w:vertAlign w:val="baseline"/>
                <w:lang w:val="en-US" w:eastAsia="zh-CN"/>
              </w:rPr>
              <w:t>0万元</w:t>
            </w:r>
          </w:p>
        </w:tc>
      </w:tr>
      <w:bookmarkEnd w:id="22"/>
    </w:tbl>
    <w:p w14:paraId="68336DF2">
      <w:pPr>
        <w:pStyle w:val="11"/>
        <w:rPr>
          <w:rFonts w:hint="eastAsia" w:eastAsia="宋体"/>
          <w:lang w:eastAsia="zh-CN"/>
        </w:rPr>
      </w:pPr>
    </w:p>
    <w:p w14:paraId="47FC3A58">
      <w:pPr>
        <w:rPr>
          <w:rFonts w:hint="eastAsia" w:eastAsia="宋体"/>
          <w:lang w:eastAsia="zh-CN"/>
        </w:rPr>
      </w:pPr>
    </w:p>
    <w:p w14:paraId="36DD3D12">
      <w:pPr>
        <w:pStyle w:val="14"/>
        <w:rPr>
          <w:rFonts w:hint="eastAsia" w:eastAsia="宋体"/>
          <w:lang w:eastAsia="zh-CN"/>
        </w:rPr>
      </w:pPr>
    </w:p>
    <w:p w14:paraId="36BCFD12">
      <w:pPr>
        <w:rPr>
          <w:rFonts w:hint="eastAsia"/>
          <w:lang w:eastAsia="zh-CN"/>
        </w:rPr>
      </w:pPr>
      <w:r>
        <w:rPr>
          <w:rFonts w:hint="eastAsia"/>
          <w:lang w:eastAsia="zh-CN"/>
        </w:rPr>
        <w:drawing>
          <wp:inline distT="0" distB="0" distL="114300" distR="114300">
            <wp:extent cx="4839970" cy="2755265"/>
            <wp:effectExtent l="0" t="0" r="17780" b="6985"/>
            <wp:docPr id="6" name="图片 6"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2"/>
                    <pic:cNvPicPr>
                      <a:picLocks noChangeAspect="1"/>
                    </pic:cNvPicPr>
                  </pic:nvPicPr>
                  <pic:blipFill>
                    <a:blip r:embed="rId7"/>
                    <a:stretch>
                      <a:fillRect/>
                    </a:stretch>
                  </pic:blipFill>
                  <pic:spPr>
                    <a:xfrm>
                      <a:off x="0" y="0"/>
                      <a:ext cx="4839970" cy="2755265"/>
                    </a:xfrm>
                    <a:prstGeom prst="rect">
                      <a:avLst/>
                    </a:prstGeom>
                  </pic:spPr>
                </pic:pic>
              </a:graphicData>
            </a:graphic>
          </wp:inline>
        </w:drawing>
      </w:r>
    </w:p>
    <w:p w14:paraId="63E33822">
      <w:pPr>
        <w:spacing w:line="600" w:lineRule="exact"/>
        <w:ind w:firstLine="640" w:firstLineChars="200"/>
        <w:outlineLvl w:val="1"/>
        <w:rPr>
          <w:rFonts w:ascii="仿宋" w:hAnsi="仿宋" w:eastAsia="仿宋"/>
          <w:color w:val="auto"/>
          <w:sz w:val="32"/>
          <w:szCs w:val="32"/>
          <w:highlight w:val="none"/>
        </w:rPr>
      </w:pPr>
    </w:p>
    <w:p w14:paraId="4D5F4B6F">
      <w:pPr>
        <w:spacing w:line="240" w:lineRule="auto"/>
        <w:ind w:firstLine="640" w:firstLineChars="200"/>
        <w:rPr>
          <w:rFonts w:hint="eastAsia" w:ascii="仿宋_GB2312" w:eastAsia="仿宋_GB2312"/>
          <w:color w:val="auto"/>
          <w:sz w:val="32"/>
          <w:szCs w:val="32"/>
          <w:highlight w:val="none"/>
          <w:lang w:eastAsia="zh-CN"/>
        </w:rPr>
      </w:pPr>
    </w:p>
    <w:p w14:paraId="26CA2623">
      <w:pPr>
        <w:pStyle w:val="31"/>
        <w:numPr>
          <w:ilvl w:val="0"/>
          <w:numId w:val="2"/>
        </w:numPr>
        <w:spacing w:line="600" w:lineRule="exact"/>
        <w:ind w:firstLineChars="0"/>
        <w:outlineLvl w:val="1"/>
        <w:rPr>
          <w:rStyle w:val="33"/>
          <w:rFonts w:ascii="黑体" w:hAnsi="黑体" w:eastAsia="黑体"/>
          <w:b w:val="0"/>
          <w:color w:val="auto"/>
          <w:highlight w:val="none"/>
        </w:rPr>
      </w:pPr>
      <w:bookmarkStart w:id="23" w:name="_Toc15377207"/>
      <w:bookmarkStart w:id="24" w:name="_Toc15396605"/>
      <w:r>
        <w:rPr>
          <w:rFonts w:hint="eastAsia" w:ascii="黑体" w:hAnsi="黑体" w:eastAsia="黑体"/>
          <w:color w:val="auto"/>
          <w:sz w:val="32"/>
          <w:szCs w:val="32"/>
          <w:highlight w:val="none"/>
        </w:rPr>
        <w:t>支</w:t>
      </w:r>
      <w:r>
        <w:rPr>
          <w:rStyle w:val="33"/>
          <w:rFonts w:hint="eastAsia" w:ascii="黑体" w:hAnsi="黑体" w:eastAsia="黑体"/>
          <w:b w:val="0"/>
          <w:color w:val="auto"/>
          <w:highlight w:val="none"/>
        </w:rPr>
        <w:t>出决算情况说明</w:t>
      </w:r>
      <w:bookmarkEnd w:id="23"/>
      <w:bookmarkEnd w:id="24"/>
    </w:p>
    <w:p w14:paraId="466F7732">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584.1</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584.1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794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1E8BE96">
            <w:pPr>
              <w:pStyle w:val="11"/>
              <w:rPr>
                <w:rFonts w:hint="default" w:eastAsia="宋体"/>
                <w:sz w:val="28"/>
                <w:szCs w:val="28"/>
                <w:vertAlign w:val="baseline"/>
                <w:lang w:val="en-US" w:eastAsia="zh-CN"/>
              </w:rPr>
            </w:pPr>
            <w:r>
              <w:rPr>
                <w:rFonts w:hint="eastAsia"/>
                <w:sz w:val="28"/>
                <w:szCs w:val="28"/>
                <w:vertAlign w:val="baseline"/>
                <w:lang w:val="en-US" w:eastAsia="zh-CN"/>
              </w:rPr>
              <w:t>基本支出</w:t>
            </w:r>
          </w:p>
        </w:tc>
        <w:tc>
          <w:tcPr>
            <w:tcW w:w="4261" w:type="dxa"/>
          </w:tcPr>
          <w:p w14:paraId="597251CC">
            <w:pPr>
              <w:pStyle w:val="11"/>
              <w:rPr>
                <w:rFonts w:hint="default" w:eastAsia="宋体"/>
                <w:sz w:val="28"/>
                <w:szCs w:val="28"/>
                <w:vertAlign w:val="baseline"/>
                <w:lang w:val="en-US" w:eastAsia="zh-CN"/>
              </w:rPr>
            </w:pPr>
            <w:r>
              <w:rPr>
                <w:rFonts w:hint="eastAsia"/>
                <w:sz w:val="28"/>
                <w:szCs w:val="28"/>
                <w:vertAlign w:val="baseline"/>
                <w:lang w:val="en-US" w:eastAsia="zh-CN"/>
              </w:rPr>
              <w:t>584.1万元</w:t>
            </w:r>
          </w:p>
        </w:tc>
      </w:tr>
      <w:tr w14:paraId="01E5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E611D10">
            <w:pPr>
              <w:pStyle w:val="11"/>
              <w:rPr>
                <w:rFonts w:hint="eastAsia" w:eastAsia="宋体"/>
                <w:sz w:val="28"/>
                <w:szCs w:val="28"/>
                <w:vertAlign w:val="baseline"/>
                <w:lang w:val="en-US" w:eastAsia="zh-CN"/>
              </w:rPr>
            </w:pPr>
            <w:r>
              <w:rPr>
                <w:rFonts w:hint="eastAsia"/>
                <w:sz w:val="28"/>
                <w:szCs w:val="28"/>
                <w:vertAlign w:val="baseline"/>
                <w:lang w:val="en-US" w:eastAsia="zh-CN"/>
              </w:rPr>
              <w:t>项目支出</w:t>
            </w:r>
          </w:p>
        </w:tc>
        <w:tc>
          <w:tcPr>
            <w:tcW w:w="4261" w:type="dxa"/>
          </w:tcPr>
          <w:p w14:paraId="56AC49DE">
            <w:pPr>
              <w:pStyle w:val="11"/>
              <w:rPr>
                <w:rFonts w:hint="default" w:eastAsia="宋体"/>
                <w:sz w:val="28"/>
                <w:szCs w:val="28"/>
                <w:vertAlign w:val="baseline"/>
                <w:lang w:val="en-US" w:eastAsia="zh-CN"/>
              </w:rPr>
            </w:pPr>
            <w:r>
              <w:rPr>
                <w:rFonts w:hint="eastAsia"/>
                <w:sz w:val="28"/>
                <w:szCs w:val="28"/>
                <w:vertAlign w:val="baseline"/>
                <w:lang w:val="en-US" w:eastAsia="zh-CN"/>
              </w:rPr>
              <w:t>0万元</w:t>
            </w:r>
          </w:p>
        </w:tc>
      </w:tr>
    </w:tbl>
    <w:p w14:paraId="003FBD00">
      <w:pPr>
        <w:pStyle w:val="11"/>
      </w:pPr>
    </w:p>
    <w:p w14:paraId="224F8061"/>
    <w:p w14:paraId="69C3632A">
      <w:pPr>
        <w:pStyle w:val="14"/>
        <w:rPr>
          <w:rFonts w:hint="eastAsia" w:eastAsia="宋体"/>
          <w:lang w:eastAsia="zh-CN"/>
        </w:rPr>
      </w:pPr>
      <w:r>
        <w:rPr>
          <w:rFonts w:hint="eastAsia" w:eastAsia="宋体"/>
          <w:lang w:eastAsia="zh-CN"/>
        </w:rPr>
        <w:drawing>
          <wp:inline distT="0" distB="0" distL="114300" distR="114300">
            <wp:extent cx="4839970" cy="2834640"/>
            <wp:effectExtent l="0" t="0" r="17780" b="0"/>
            <wp:docPr id="5" name="图片 5" descr="图片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6"/>
                    <pic:cNvPicPr>
                      <a:picLocks noChangeAspect="1"/>
                    </pic:cNvPicPr>
                  </pic:nvPicPr>
                  <pic:blipFill>
                    <a:blip r:embed="rId8"/>
                    <a:stretch>
                      <a:fillRect/>
                    </a:stretch>
                  </pic:blipFill>
                  <pic:spPr>
                    <a:xfrm>
                      <a:off x="0" y="0"/>
                      <a:ext cx="4839970" cy="2834640"/>
                    </a:xfrm>
                    <a:prstGeom prst="rect">
                      <a:avLst/>
                    </a:prstGeom>
                  </pic:spPr>
                </pic:pic>
              </a:graphicData>
            </a:graphic>
          </wp:inline>
        </w:drawing>
      </w:r>
    </w:p>
    <w:p w14:paraId="413FEE2B">
      <w:pPr>
        <w:spacing w:line="240" w:lineRule="auto"/>
        <w:ind w:firstLine="640" w:firstLineChars="200"/>
        <w:outlineLvl w:val="1"/>
        <w:rPr>
          <w:rStyle w:val="33"/>
          <w:rFonts w:ascii="黑体" w:hAnsi="黑体" w:eastAsia="黑体"/>
          <w:b w:val="0"/>
          <w:color w:val="auto"/>
          <w:highlight w:val="none"/>
        </w:rPr>
      </w:pPr>
      <w:bookmarkStart w:id="25" w:name="_Toc15396606"/>
      <w:bookmarkStart w:id="26" w:name="_Toc15377208"/>
      <w:r>
        <w:rPr>
          <w:rFonts w:hint="eastAsia" w:ascii="黑体" w:hAnsi="黑体" w:eastAsia="黑体"/>
          <w:color w:val="auto"/>
          <w:sz w:val="32"/>
          <w:szCs w:val="32"/>
          <w:highlight w:val="none"/>
          <w:lang w:val="en-US" w:eastAsia="zh-CN"/>
        </w:rPr>
        <w:t xml:space="preserve"> </w:t>
      </w:r>
      <w:r>
        <w:rPr>
          <w:rFonts w:hint="eastAsia" w:ascii="黑体" w:hAnsi="黑体" w:eastAsia="黑体"/>
          <w:color w:val="auto"/>
          <w:sz w:val="32"/>
          <w:szCs w:val="32"/>
          <w:highlight w:val="none"/>
        </w:rPr>
        <w:t>四、财</w:t>
      </w:r>
      <w:r>
        <w:rPr>
          <w:rStyle w:val="33"/>
          <w:rFonts w:hint="eastAsia" w:ascii="黑体" w:hAnsi="黑体" w:eastAsia="黑体"/>
          <w:b w:val="0"/>
          <w:color w:val="auto"/>
          <w:highlight w:val="none"/>
        </w:rPr>
        <w:t>政拨款收入支出决算总体情况说明</w:t>
      </w:r>
      <w:bookmarkEnd w:id="25"/>
      <w:bookmarkEnd w:id="26"/>
    </w:p>
    <w:p w14:paraId="074F2509">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584.1</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496.76</w:t>
      </w:r>
      <w:r>
        <w:rPr>
          <w:rFonts w:hint="eastAsia" w:ascii="仿宋" w:hAnsi="仿宋" w:eastAsia="仿宋"/>
          <w:color w:val="auto"/>
          <w:sz w:val="32"/>
          <w:szCs w:val="32"/>
          <w:highlight w:val="none"/>
        </w:rPr>
        <w:t>万元相比，财政拨款收、支总计各</w:t>
      </w:r>
      <w:r>
        <w:rPr>
          <w:rFonts w:hint="eastAsia" w:ascii="仿宋" w:hAnsi="仿宋" w:eastAsia="仿宋"/>
          <w:color w:val="auto"/>
          <w:sz w:val="32"/>
          <w:szCs w:val="32"/>
          <w:highlight w:val="none"/>
          <w:lang w:val="en-US" w:eastAsia="zh-CN"/>
        </w:rPr>
        <w:t>增加87.34</w:t>
      </w:r>
      <w:r>
        <w:rPr>
          <w:rFonts w:hint="eastAsia" w:ascii="仿宋" w:hAnsi="仿宋" w:eastAsia="仿宋"/>
          <w:color w:val="auto"/>
          <w:sz w:val="32"/>
          <w:szCs w:val="32"/>
          <w:highlight w:val="none"/>
        </w:rPr>
        <w:t>万元，增长</w:t>
      </w:r>
      <w:r>
        <w:rPr>
          <w:rFonts w:ascii="仿宋" w:hAnsi="仿宋" w:eastAsia="仿宋"/>
          <w:color w:val="auto"/>
          <w:sz w:val="32"/>
          <w:szCs w:val="32"/>
          <w:highlight w:val="none"/>
        </w:rPr>
        <w:t>/</w:t>
      </w:r>
      <w:r>
        <w:rPr>
          <w:rFonts w:hint="eastAsia" w:ascii="仿宋" w:hAnsi="仿宋" w:eastAsia="仿宋"/>
          <w:color w:val="auto"/>
          <w:sz w:val="32"/>
          <w:szCs w:val="32"/>
          <w:highlight w:val="none"/>
        </w:rPr>
        <w:t>下降</w:t>
      </w:r>
      <w:r>
        <w:rPr>
          <w:rFonts w:hint="eastAsia" w:ascii="仿宋" w:hAnsi="仿宋" w:eastAsia="仿宋"/>
          <w:color w:val="auto"/>
          <w:sz w:val="32"/>
          <w:szCs w:val="32"/>
          <w:highlight w:val="none"/>
          <w:lang w:val="en-US" w:eastAsia="zh-CN"/>
        </w:rPr>
        <w:t>17.58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人员增加</w:t>
      </w:r>
      <w:r>
        <w:rPr>
          <w:rFonts w:hint="eastAsia" w:ascii="仿宋" w:hAnsi="仿宋" w:eastAsia="仿宋"/>
          <w:color w:val="auto"/>
          <w:sz w:val="32"/>
          <w:szCs w:val="32"/>
          <w:highlight w:val="none"/>
          <w:lang w:eastAsia="zh-CN"/>
        </w:rPr>
        <w:t>。</w:t>
      </w:r>
    </w:p>
    <w:p w14:paraId="19778C3A">
      <w:pPr>
        <w:spacing w:line="24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267960" cy="2344420"/>
            <wp:effectExtent l="0" t="0" r="8890" b="17780"/>
            <wp:docPr id="8" name="图片 8" descr="图片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7"/>
                    <pic:cNvPicPr>
                      <a:picLocks noChangeAspect="1"/>
                    </pic:cNvPicPr>
                  </pic:nvPicPr>
                  <pic:blipFill>
                    <a:blip r:embed="rId9"/>
                    <a:stretch>
                      <a:fillRect/>
                    </a:stretch>
                  </pic:blipFill>
                  <pic:spPr>
                    <a:xfrm>
                      <a:off x="0" y="0"/>
                      <a:ext cx="5267960" cy="2344420"/>
                    </a:xfrm>
                    <a:prstGeom prst="rect">
                      <a:avLst/>
                    </a:prstGeom>
                  </pic:spPr>
                </pic:pic>
              </a:graphicData>
            </a:graphic>
          </wp:inline>
        </w:drawing>
      </w:r>
    </w:p>
    <w:p w14:paraId="74B2B94F">
      <w:pPr>
        <w:spacing w:line="600" w:lineRule="exact"/>
        <w:ind w:firstLine="640"/>
        <w:rPr>
          <w:rFonts w:ascii="仿宋" w:hAnsi="仿宋" w:eastAsia="仿宋"/>
          <w:b/>
          <w:color w:val="auto"/>
          <w:sz w:val="32"/>
          <w:szCs w:val="32"/>
          <w:highlight w:val="none"/>
        </w:rPr>
      </w:pPr>
    </w:p>
    <w:p w14:paraId="02278A90">
      <w:pPr>
        <w:spacing w:line="600" w:lineRule="exact"/>
        <w:ind w:firstLine="640" w:firstLineChars="200"/>
        <w:outlineLvl w:val="1"/>
        <w:rPr>
          <w:rStyle w:val="33"/>
          <w:rFonts w:ascii="黑体" w:hAnsi="黑体" w:eastAsia="黑体"/>
          <w:b w:val="0"/>
          <w:color w:val="auto"/>
          <w:highlight w:val="none"/>
        </w:rPr>
      </w:pPr>
      <w:bookmarkStart w:id="27" w:name="_Toc15396607"/>
      <w:bookmarkStart w:id="28"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3"/>
          <w:rFonts w:hint="eastAsia" w:ascii="黑体" w:hAnsi="黑体" w:eastAsia="黑体"/>
          <w:b w:val="0"/>
          <w:color w:val="auto"/>
          <w:highlight w:val="none"/>
        </w:rPr>
        <w:t>般公共预算财政拨款支出决算情况说明</w:t>
      </w:r>
      <w:bookmarkEnd w:id="27"/>
      <w:bookmarkEnd w:id="28"/>
    </w:p>
    <w:p w14:paraId="61EB7F59">
      <w:pPr>
        <w:spacing w:line="600" w:lineRule="exact"/>
        <w:ind w:firstLine="643" w:firstLineChars="200"/>
        <w:outlineLvl w:val="2"/>
        <w:rPr>
          <w:rFonts w:ascii="仿宋" w:hAnsi="仿宋" w:eastAsia="仿宋"/>
          <w:b/>
          <w:color w:val="auto"/>
          <w:sz w:val="32"/>
          <w:szCs w:val="32"/>
          <w:highlight w:val="none"/>
        </w:rPr>
      </w:pPr>
      <w:bookmarkStart w:id="29" w:name="_Toc15377210"/>
      <w:r>
        <w:rPr>
          <w:rFonts w:hint="eastAsia" w:ascii="仿宋" w:hAnsi="仿宋" w:eastAsia="仿宋"/>
          <w:b/>
          <w:color w:val="auto"/>
          <w:sz w:val="32"/>
          <w:szCs w:val="32"/>
          <w:highlight w:val="none"/>
        </w:rPr>
        <w:t>（一）一般公共预算财政拨款支出决算总体情况</w:t>
      </w:r>
      <w:bookmarkEnd w:id="29"/>
    </w:p>
    <w:p w14:paraId="317F657C">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584.1</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496.76</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增加87.34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增加17.58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人员增加</w:t>
      </w:r>
      <w:r>
        <w:rPr>
          <w:rFonts w:hint="eastAsia" w:ascii="仿宋" w:hAnsi="仿宋" w:eastAsia="仿宋"/>
          <w:color w:val="auto"/>
          <w:sz w:val="32"/>
          <w:szCs w:val="32"/>
          <w:highlight w:val="none"/>
          <w:lang w:eastAsia="zh-CN"/>
        </w:rPr>
        <w:t>。</w:t>
      </w:r>
    </w:p>
    <w:p w14:paraId="066D3D33">
      <w:pPr>
        <w:spacing w:line="600" w:lineRule="exact"/>
        <w:ind w:firstLine="640" w:firstLineChars="200"/>
        <w:rPr>
          <w:rFonts w:ascii="仿宋" w:hAnsi="仿宋" w:eastAsia="仿宋"/>
          <w:color w:val="auto"/>
          <w:sz w:val="32"/>
          <w:szCs w:val="32"/>
          <w:highlight w:val="none"/>
        </w:rPr>
      </w:pPr>
    </w:p>
    <w:p w14:paraId="47F9F809">
      <w:pPr>
        <w:spacing w:line="24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839970" cy="2840990"/>
            <wp:effectExtent l="0" t="0" r="17780" b="16510"/>
            <wp:docPr id="9" name="图片 9" descr="图片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18"/>
                    <pic:cNvPicPr>
                      <a:picLocks noChangeAspect="1"/>
                    </pic:cNvPicPr>
                  </pic:nvPicPr>
                  <pic:blipFill>
                    <a:blip r:embed="rId10"/>
                    <a:stretch>
                      <a:fillRect/>
                    </a:stretch>
                  </pic:blipFill>
                  <pic:spPr>
                    <a:xfrm>
                      <a:off x="0" y="0"/>
                      <a:ext cx="4839970" cy="2840990"/>
                    </a:xfrm>
                    <a:prstGeom prst="rect">
                      <a:avLst/>
                    </a:prstGeom>
                  </pic:spPr>
                </pic:pic>
              </a:graphicData>
            </a:graphic>
          </wp:inline>
        </w:drawing>
      </w:r>
    </w:p>
    <w:p w14:paraId="16E6484A">
      <w:pPr>
        <w:spacing w:line="600" w:lineRule="exact"/>
        <w:ind w:firstLine="643" w:firstLineChars="200"/>
        <w:outlineLvl w:val="2"/>
        <w:rPr>
          <w:rFonts w:ascii="仿宋" w:hAnsi="仿宋" w:eastAsia="仿宋"/>
          <w:b/>
          <w:color w:val="auto"/>
          <w:sz w:val="32"/>
          <w:szCs w:val="32"/>
          <w:highlight w:val="none"/>
        </w:rPr>
      </w:pPr>
      <w:bookmarkStart w:id="30" w:name="_Toc15377211"/>
      <w:r>
        <w:rPr>
          <w:rFonts w:hint="eastAsia" w:ascii="仿宋" w:hAnsi="仿宋" w:eastAsia="仿宋"/>
          <w:b/>
          <w:color w:val="auto"/>
          <w:sz w:val="32"/>
          <w:szCs w:val="32"/>
          <w:highlight w:val="none"/>
        </w:rPr>
        <w:t>（二）一般公共预算财政拨款支出决算结构情况</w:t>
      </w:r>
      <w:bookmarkEnd w:id="30"/>
    </w:p>
    <w:p w14:paraId="12ED5B4B">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584.1</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bCs/>
          <w:color w:val="auto"/>
          <w:sz w:val="32"/>
          <w:szCs w:val="32"/>
          <w:highlight w:val="none"/>
          <w:lang w:val="en-US" w:eastAsia="zh-CN"/>
        </w:rPr>
        <w:t>0</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0</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81.88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14.02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32.17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bCs/>
          <w:color w:val="auto"/>
          <w:sz w:val="32"/>
          <w:szCs w:val="32"/>
          <w:highlight w:val="none"/>
          <w:lang w:val="en-US" w:eastAsia="zh-CN"/>
        </w:rPr>
        <w:t>节能环保支出</w:t>
      </w:r>
      <w:r>
        <w:rPr>
          <w:rFonts w:hint="eastAsia" w:ascii="仿宋" w:hAnsi="仿宋" w:eastAsia="仿宋"/>
          <w:color w:val="auto"/>
          <w:sz w:val="32"/>
          <w:szCs w:val="32"/>
          <w:highlight w:val="none"/>
          <w:lang w:val="en-US" w:eastAsia="zh-CN"/>
        </w:rPr>
        <w:t>0万元，占0 %；</w:t>
      </w:r>
      <w:r>
        <w:rPr>
          <w:rFonts w:hint="eastAsia" w:ascii="仿宋" w:hAnsi="仿宋" w:eastAsia="仿宋" w:cs="Times New Roman"/>
          <w:b/>
          <w:bCs/>
          <w:color w:val="auto"/>
          <w:sz w:val="32"/>
          <w:szCs w:val="32"/>
          <w:highlight w:val="none"/>
          <w:lang w:val="en-US" w:eastAsia="zh-CN"/>
        </w:rPr>
        <w:t>城乡社区支出</w:t>
      </w:r>
      <w:r>
        <w:rPr>
          <w:rFonts w:hint="eastAsia" w:ascii="仿宋" w:hAnsi="仿宋" w:eastAsia="仿宋"/>
          <w:color w:val="auto"/>
          <w:sz w:val="32"/>
          <w:szCs w:val="32"/>
          <w:highlight w:val="none"/>
          <w:lang w:val="en-US" w:eastAsia="zh-CN"/>
        </w:rPr>
        <w:t>426.74万元，占73.06%；</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43.3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7.41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bCs/>
          <w:color w:val="auto"/>
          <w:sz w:val="32"/>
          <w:szCs w:val="32"/>
          <w:highlight w:val="none"/>
          <w:lang w:val="en-US" w:eastAsia="zh-CN"/>
        </w:rPr>
        <w:t>农林水支出</w:t>
      </w:r>
      <w:r>
        <w:rPr>
          <w:rFonts w:hint="eastAsia" w:ascii="仿宋" w:hAnsi="仿宋" w:eastAsia="仿宋"/>
          <w:color w:val="auto"/>
          <w:sz w:val="32"/>
          <w:szCs w:val="32"/>
          <w:highlight w:val="none"/>
          <w:lang w:val="en-US" w:eastAsia="zh-CN"/>
        </w:rPr>
        <w:t>0万元，占0%；</w:t>
      </w:r>
      <w:r>
        <w:rPr>
          <w:rFonts w:hint="eastAsia" w:ascii="仿宋" w:hAnsi="仿宋" w:eastAsia="仿宋"/>
          <w:b/>
          <w:bCs/>
          <w:color w:val="auto"/>
          <w:sz w:val="32"/>
          <w:szCs w:val="32"/>
          <w:highlight w:val="none"/>
          <w:lang w:val="en-US" w:eastAsia="zh-CN"/>
        </w:rPr>
        <w:t>灾</w:t>
      </w:r>
      <w:r>
        <w:rPr>
          <w:rFonts w:hint="eastAsia" w:ascii="仿宋" w:hAnsi="仿宋" w:eastAsia="仿宋" w:cs="Times New Roman"/>
          <w:b/>
          <w:bCs/>
          <w:color w:val="auto"/>
          <w:sz w:val="32"/>
          <w:szCs w:val="32"/>
          <w:highlight w:val="none"/>
          <w:lang w:val="en-US" w:eastAsia="zh-CN"/>
        </w:rPr>
        <w:t>害防治及应急管理支出0万元</w:t>
      </w:r>
      <w:r>
        <w:rPr>
          <w:rFonts w:hint="eastAsia" w:ascii="仿宋" w:hAnsi="仿宋" w:eastAsia="仿宋"/>
          <w:color w:val="auto"/>
          <w:sz w:val="32"/>
          <w:szCs w:val="32"/>
          <w:highlight w:val="none"/>
          <w:lang w:val="en-US" w:eastAsia="zh-CN"/>
        </w:rPr>
        <w:t>，占0%；</w:t>
      </w:r>
      <w:r>
        <w:rPr>
          <w:rFonts w:hint="eastAsia" w:ascii="仿宋" w:hAnsi="仿宋" w:eastAsia="仿宋"/>
          <w:b/>
          <w:bCs/>
          <w:color w:val="auto"/>
          <w:sz w:val="32"/>
          <w:szCs w:val="32"/>
          <w:highlight w:val="none"/>
          <w:lang w:val="en-US" w:eastAsia="zh-CN"/>
        </w:rPr>
        <w:t>其他支出</w:t>
      </w:r>
      <w:r>
        <w:rPr>
          <w:rFonts w:hint="eastAsia" w:ascii="仿宋" w:hAnsi="仿宋" w:eastAsia="仿宋"/>
          <w:color w:val="auto"/>
          <w:sz w:val="32"/>
          <w:szCs w:val="32"/>
          <w:highlight w:val="none"/>
          <w:lang w:val="en-US" w:eastAsia="zh-CN"/>
        </w:rPr>
        <w:t>0万元，占1.3%</w:t>
      </w:r>
      <w:r>
        <w:rPr>
          <w:rFonts w:hint="eastAsia" w:ascii="仿宋" w:hAnsi="仿宋" w:eastAsia="仿宋"/>
          <w:color w:val="auto"/>
          <w:sz w:val="32"/>
          <w:szCs w:val="32"/>
          <w:highlight w:val="none"/>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454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93E8B2C">
            <w:pPr>
              <w:spacing w:line="600" w:lineRule="exact"/>
              <w:rPr>
                <w:rFonts w:hint="default" w:ascii="仿宋" w:hAnsi="仿宋" w:eastAsia="仿宋"/>
                <w:b/>
                <w:color w:val="auto"/>
                <w:sz w:val="32"/>
                <w:szCs w:val="32"/>
                <w:highlight w:val="none"/>
                <w:vertAlign w:val="baseline"/>
                <w:lang w:val="en-US" w:eastAsia="zh-CN"/>
              </w:rPr>
            </w:pPr>
            <w:bookmarkStart w:id="31" w:name="OLE_LINK2" w:colFirst="0" w:colLast="1"/>
            <w:bookmarkStart w:id="32" w:name="OLE_LINK4" w:colFirst="0" w:colLast="1"/>
            <w:r>
              <w:rPr>
                <w:rFonts w:hint="eastAsia" w:ascii="仿宋" w:hAnsi="仿宋" w:eastAsia="仿宋"/>
                <w:b/>
                <w:color w:val="auto"/>
                <w:sz w:val="32"/>
                <w:szCs w:val="32"/>
                <w:highlight w:val="none"/>
                <w:lang w:val="en-US" w:eastAsia="zh-CN"/>
              </w:rPr>
              <w:t>一般公共服务支出</w:t>
            </w:r>
          </w:p>
        </w:tc>
        <w:tc>
          <w:tcPr>
            <w:tcW w:w="4261" w:type="dxa"/>
          </w:tcPr>
          <w:p w14:paraId="6A9B18C3">
            <w:pPr>
              <w:spacing w:line="600" w:lineRule="exact"/>
              <w:rPr>
                <w:rFonts w:hint="eastAsia" w:ascii="仿宋" w:hAnsi="仿宋" w:eastAsia="仿宋"/>
                <w:b/>
                <w:color w:val="auto"/>
                <w:sz w:val="32"/>
                <w:szCs w:val="32"/>
                <w:highlight w:val="none"/>
                <w:vertAlign w:val="baseline"/>
              </w:rPr>
            </w:pP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p>
        </w:tc>
      </w:tr>
      <w:tr w14:paraId="0F56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A41EC44">
            <w:pPr>
              <w:spacing w:line="600" w:lineRule="exact"/>
              <w:rPr>
                <w:rFonts w:hint="default" w:ascii="仿宋" w:hAnsi="仿宋" w:eastAsia="仿宋"/>
                <w:b/>
                <w:color w:val="auto"/>
                <w:sz w:val="32"/>
                <w:szCs w:val="32"/>
                <w:highlight w:val="none"/>
                <w:vertAlign w:val="baseline"/>
                <w:lang w:val="en-US" w:eastAsia="zh-CN"/>
              </w:rPr>
            </w:pPr>
            <w:r>
              <w:rPr>
                <w:rFonts w:hint="eastAsia" w:ascii="仿宋" w:hAnsi="仿宋" w:eastAsia="仿宋"/>
                <w:b/>
                <w:bCs/>
                <w:color w:val="auto"/>
                <w:sz w:val="32"/>
                <w:szCs w:val="32"/>
                <w:highlight w:val="none"/>
              </w:rPr>
              <w:t>文化旅游体育与传媒支出</w:t>
            </w:r>
          </w:p>
        </w:tc>
        <w:tc>
          <w:tcPr>
            <w:tcW w:w="4261" w:type="dxa"/>
          </w:tcPr>
          <w:p w14:paraId="13B312F2">
            <w:pPr>
              <w:spacing w:line="600" w:lineRule="exact"/>
              <w:rPr>
                <w:rFonts w:hint="eastAsia" w:ascii="仿宋" w:hAnsi="仿宋" w:eastAsia="仿宋"/>
                <w:b/>
                <w:color w:val="auto"/>
                <w:sz w:val="32"/>
                <w:szCs w:val="32"/>
                <w:highlight w:val="none"/>
                <w:vertAlign w:val="baseline"/>
              </w:rPr>
            </w:pP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p>
        </w:tc>
      </w:tr>
      <w:tr w14:paraId="53BA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top"/>
          </w:tcPr>
          <w:p w14:paraId="6607AC88">
            <w:pPr>
              <w:spacing w:line="600" w:lineRule="exact"/>
              <w:rPr>
                <w:rFonts w:hint="eastAsia"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p>
        </w:tc>
        <w:tc>
          <w:tcPr>
            <w:tcW w:w="4261" w:type="dxa"/>
            <w:shd w:val="clear" w:color="auto" w:fill="auto"/>
            <w:vAlign w:val="top"/>
          </w:tcPr>
          <w:p w14:paraId="1A5D7FBD">
            <w:pPr>
              <w:spacing w:line="600" w:lineRule="exact"/>
              <w:rPr>
                <w:rFonts w:hint="eastAsia"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color w:val="auto"/>
                <w:sz w:val="32"/>
                <w:szCs w:val="32"/>
                <w:highlight w:val="none"/>
                <w:lang w:val="en-US" w:eastAsia="zh-CN"/>
              </w:rPr>
              <w:t>81.88</w:t>
            </w:r>
            <w:r>
              <w:rPr>
                <w:rFonts w:hint="eastAsia" w:ascii="仿宋" w:hAnsi="仿宋" w:eastAsia="仿宋"/>
                <w:color w:val="auto"/>
                <w:sz w:val="32"/>
                <w:szCs w:val="32"/>
                <w:highlight w:val="none"/>
              </w:rPr>
              <w:t>万元</w:t>
            </w:r>
          </w:p>
        </w:tc>
      </w:tr>
      <w:tr w14:paraId="6347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top"/>
          </w:tcPr>
          <w:p w14:paraId="73E96BDE">
            <w:pPr>
              <w:spacing w:line="600" w:lineRule="exact"/>
              <w:rPr>
                <w:rFonts w:hint="eastAsia"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b/>
                <w:bCs/>
                <w:color w:val="auto"/>
                <w:sz w:val="32"/>
                <w:szCs w:val="32"/>
                <w:highlight w:val="none"/>
              </w:rPr>
              <w:t>卫生健康支出</w:t>
            </w:r>
          </w:p>
        </w:tc>
        <w:tc>
          <w:tcPr>
            <w:tcW w:w="4261" w:type="dxa"/>
            <w:shd w:val="clear" w:color="auto" w:fill="auto"/>
            <w:vAlign w:val="top"/>
          </w:tcPr>
          <w:p w14:paraId="72283907">
            <w:pPr>
              <w:spacing w:line="600" w:lineRule="exact"/>
              <w:rPr>
                <w:rFonts w:hint="eastAsia"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color w:val="auto"/>
                <w:sz w:val="32"/>
                <w:szCs w:val="32"/>
                <w:highlight w:val="none"/>
                <w:lang w:val="en-US" w:eastAsia="zh-CN"/>
              </w:rPr>
              <w:t>32.17</w:t>
            </w:r>
            <w:r>
              <w:rPr>
                <w:rFonts w:hint="eastAsia" w:ascii="仿宋" w:hAnsi="仿宋" w:eastAsia="仿宋"/>
                <w:color w:val="auto"/>
                <w:sz w:val="32"/>
                <w:szCs w:val="32"/>
                <w:highlight w:val="none"/>
              </w:rPr>
              <w:t>万元</w:t>
            </w:r>
          </w:p>
        </w:tc>
      </w:tr>
      <w:tr w14:paraId="1400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top"/>
          </w:tcPr>
          <w:p w14:paraId="170B8E69">
            <w:pPr>
              <w:spacing w:line="600" w:lineRule="exact"/>
              <w:rPr>
                <w:rFonts w:hint="eastAsia"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cs="Times New Roman"/>
                <w:b/>
                <w:bCs/>
                <w:color w:val="auto"/>
                <w:sz w:val="32"/>
                <w:szCs w:val="32"/>
                <w:highlight w:val="none"/>
                <w:lang w:val="en-US" w:eastAsia="zh-CN"/>
              </w:rPr>
              <w:t>节能环保支出</w:t>
            </w:r>
          </w:p>
        </w:tc>
        <w:tc>
          <w:tcPr>
            <w:tcW w:w="4261" w:type="dxa"/>
            <w:shd w:val="clear" w:color="auto" w:fill="auto"/>
            <w:vAlign w:val="top"/>
          </w:tcPr>
          <w:p w14:paraId="6027F61B">
            <w:pPr>
              <w:spacing w:line="600" w:lineRule="exact"/>
              <w:rPr>
                <w:rFonts w:hint="eastAsia"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color w:val="auto"/>
                <w:sz w:val="32"/>
                <w:szCs w:val="32"/>
                <w:highlight w:val="none"/>
                <w:lang w:val="en-US" w:eastAsia="zh-CN"/>
              </w:rPr>
              <w:t>0万元</w:t>
            </w:r>
          </w:p>
        </w:tc>
      </w:tr>
      <w:bookmarkEnd w:id="31"/>
      <w:tr w14:paraId="48DB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top"/>
          </w:tcPr>
          <w:p w14:paraId="60A2D8C3">
            <w:pPr>
              <w:spacing w:line="600" w:lineRule="exact"/>
              <w:rPr>
                <w:rFonts w:hint="eastAsia" w:ascii="仿宋" w:hAnsi="仿宋" w:eastAsia="仿宋" w:cs="Times New Roman"/>
                <w:b/>
                <w:color w:val="auto"/>
                <w:kern w:val="2"/>
                <w:sz w:val="32"/>
                <w:szCs w:val="32"/>
                <w:highlight w:val="none"/>
                <w:vertAlign w:val="baseline"/>
                <w:lang w:val="en-US" w:eastAsia="zh-CN" w:bidi="ar-SA"/>
              </w:rPr>
            </w:pPr>
            <w:bookmarkStart w:id="33" w:name="OLE_LINK3" w:colFirst="0" w:colLast="1"/>
            <w:r>
              <w:rPr>
                <w:rFonts w:hint="eastAsia" w:ascii="仿宋" w:hAnsi="仿宋" w:eastAsia="仿宋" w:cs="Times New Roman"/>
                <w:b/>
                <w:bCs/>
                <w:color w:val="auto"/>
                <w:sz w:val="32"/>
                <w:szCs w:val="32"/>
                <w:highlight w:val="none"/>
                <w:lang w:val="en-US" w:eastAsia="zh-CN"/>
              </w:rPr>
              <w:t>城乡社区支出</w:t>
            </w:r>
          </w:p>
        </w:tc>
        <w:tc>
          <w:tcPr>
            <w:tcW w:w="4261" w:type="dxa"/>
            <w:shd w:val="clear" w:color="auto" w:fill="auto"/>
            <w:vAlign w:val="top"/>
          </w:tcPr>
          <w:p w14:paraId="766B1DBE">
            <w:pPr>
              <w:spacing w:line="600" w:lineRule="exact"/>
              <w:rPr>
                <w:rFonts w:hint="default"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color w:val="auto"/>
                <w:sz w:val="32"/>
                <w:szCs w:val="32"/>
                <w:highlight w:val="none"/>
                <w:lang w:val="en-US" w:eastAsia="zh-CN"/>
              </w:rPr>
              <w:t>426.74万元</w:t>
            </w:r>
          </w:p>
        </w:tc>
      </w:tr>
      <w:tr w14:paraId="71F2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top"/>
          </w:tcPr>
          <w:p w14:paraId="23A8F818">
            <w:pPr>
              <w:spacing w:line="600" w:lineRule="exact"/>
              <w:rPr>
                <w:rFonts w:hint="eastAsia" w:ascii="仿宋" w:hAnsi="仿宋" w:eastAsia="仿宋" w:cs="Times New Roman"/>
                <w:b/>
                <w:bCs/>
                <w:color w:val="auto"/>
                <w:kern w:val="2"/>
                <w:sz w:val="32"/>
                <w:szCs w:val="32"/>
                <w:highlight w:val="none"/>
                <w:lang w:val="en-US" w:eastAsia="zh-CN" w:bidi="ar-SA"/>
              </w:rPr>
            </w:pPr>
            <w:r>
              <w:rPr>
                <w:rFonts w:hint="eastAsia" w:ascii="仿宋" w:hAnsi="仿宋" w:eastAsia="仿宋"/>
                <w:b/>
                <w:bCs/>
                <w:color w:val="auto"/>
                <w:sz w:val="32"/>
                <w:szCs w:val="32"/>
                <w:highlight w:val="none"/>
              </w:rPr>
              <w:t>住房保障支出</w:t>
            </w:r>
          </w:p>
        </w:tc>
        <w:tc>
          <w:tcPr>
            <w:tcW w:w="4261" w:type="dxa"/>
            <w:shd w:val="clear" w:color="auto" w:fill="auto"/>
            <w:vAlign w:val="top"/>
          </w:tcPr>
          <w:p w14:paraId="1B1E285B">
            <w:pPr>
              <w:spacing w:line="600" w:lineRule="exact"/>
              <w:rPr>
                <w:rFonts w:hint="default" w:ascii="仿宋" w:hAnsi="仿宋" w:eastAsia="仿宋" w:cs="Times New Roman"/>
                <w:color w:val="auto"/>
                <w:kern w:val="2"/>
                <w:sz w:val="32"/>
                <w:szCs w:val="32"/>
                <w:highlight w:val="none"/>
                <w:lang w:val="en-US" w:eastAsia="zh-CN" w:bidi="ar-SA"/>
              </w:rPr>
            </w:pPr>
            <w:r>
              <w:rPr>
                <w:rFonts w:hint="eastAsia" w:ascii="仿宋" w:hAnsi="仿宋" w:eastAsia="仿宋"/>
                <w:color w:val="auto"/>
                <w:sz w:val="32"/>
                <w:szCs w:val="32"/>
                <w:highlight w:val="none"/>
                <w:lang w:val="en-US" w:eastAsia="zh-CN"/>
              </w:rPr>
              <w:t>43.3</w:t>
            </w:r>
            <w:r>
              <w:rPr>
                <w:rFonts w:hint="eastAsia" w:ascii="仿宋" w:hAnsi="仿宋" w:eastAsia="仿宋"/>
                <w:color w:val="auto"/>
                <w:sz w:val="32"/>
                <w:szCs w:val="32"/>
                <w:highlight w:val="none"/>
              </w:rPr>
              <w:t>万元</w:t>
            </w:r>
          </w:p>
        </w:tc>
      </w:tr>
      <w:tr w14:paraId="230D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3588C21">
            <w:pPr>
              <w:spacing w:line="600" w:lineRule="exact"/>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lang w:val="en-US" w:eastAsia="zh-CN"/>
              </w:rPr>
              <w:t>其他支出</w:t>
            </w:r>
          </w:p>
        </w:tc>
        <w:tc>
          <w:tcPr>
            <w:tcW w:w="4261" w:type="dxa"/>
          </w:tcPr>
          <w:p w14:paraId="3FBC45B5">
            <w:pPr>
              <w:spacing w:line="600" w:lineRule="exact"/>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0万元</w:t>
            </w:r>
          </w:p>
        </w:tc>
      </w:tr>
      <w:tr w14:paraId="5840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0938D61">
            <w:pPr>
              <w:spacing w:line="600" w:lineRule="exact"/>
              <w:rPr>
                <w:rFonts w:hint="default"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农林水支出</w:t>
            </w:r>
          </w:p>
        </w:tc>
        <w:tc>
          <w:tcPr>
            <w:tcW w:w="4261" w:type="dxa"/>
          </w:tcPr>
          <w:p w14:paraId="52F35CE8">
            <w:pPr>
              <w:spacing w:line="600" w:lineRule="exact"/>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0万元</w:t>
            </w:r>
          </w:p>
        </w:tc>
      </w:tr>
      <w:bookmarkEnd w:id="32"/>
      <w:bookmarkEnd w:id="33"/>
    </w:tbl>
    <w:p w14:paraId="3F1F4CEE">
      <w:pPr>
        <w:spacing w:line="600" w:lineRule="exact"/>
        <w:ind w:firstLine="640"/>
        <w:rPr>
          <w:rFonts w:hint="eastAsia" w:ascii="仿宋" w:hAnsi="仿宋" w:eastAsia="仿宋"/>
          <w:b/>
          <w:color w:val="auto"/>
          <w:sz w:val="32"/>
          <w:szCs w:val="32"/>
          <w:highlight w:val="none"/>
        </w:rPr>
      </w:pPr>
    </w:p>
    <w:p w14:paraId="217A20DF">
      <w:pPr>
        <w:spacing w:line="600" w:lineRule="exact"/>
        <w:ind w:firstLine="640"/>
        <w:rPr>
          <w:rFonts w:ascii="仿宋" w:hAnsi="仿宋" w:eastAsia="仿宋"/>
          <w:color w:val="auto"/>
          <w:sz w:val="32"/>
          <w:szCs w:val="32"/>
          <w:highlight w:val="none"/>
        </w:rPr>
      </w:pPr>
    </w:p>
    <w:p w14:paraId="72AD47E9">
      <w:pPr>
        <w:spacing w:line="24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839970" cy="2926080"/>
            <wp:effectExtent l="0" t="0" r="17780" b="7620"/>
            <wp:docPr id="10" name="图片 10" descr="图片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19"/>
                    <pic:cNvPicPr>
                      <a:picLocks noChangeAspect="1"/>
                    </pic:cNvPicPr>
                  </pic:nvPicPr>
                  <pic:blipFill>
                    <a:blip r:embed="rId11"/>
                    <a:stretch>
                      <a:fillRect/>
                    </a:stretch>
                  </pic:blipFill>
                  <pic:spPr>
                    <a:xfrm>
                      <a:off x="0" y="0"/>
                      <a:ext cx="4839970" cy="2926080"/>
                    </a:xfrm>
                    <a:prstGeom prst="rect">
                      <a:avLst/>
                    </a:prstGeom>
                  </pic:spPr>
                </pic:pic>
              </a:graphicData>
            </a:graphic>
          </wp:inline>
        </w:drawing>
      </w:r>
    </w:p>
    <w:p w14:paraId="4E5F0114">
      <w:pPr>
        <w:spacing w:line="600" w:lineRule="exact"/>
        <w:ind w:firstLine="643" w:firstLineChars="200"/>
        <w:outlineLvl w:val="2"/>
        <w:rPr>
          <w:rFonts w:ascii="仿宋" w:hAnsi="仿宋" w:eastAsia="仿宋"/>
          <w:b/>
          <w:color w:val="auto"/>
          <w:sz w:val="32"/>
          <w:szCs w:val="32"/>
          <w:highlight w:val="none"/>
        </w:rPr>
      </w:pPr>
      <w:bookmarkStart w:id="34" w:name="_Toc15377212"/>
      <w:r>
        <w:rPr>
          <w:rFonts w:hint="eastAsia" w:ascii="仿宋" w:hAnsi="仿宋" w:eastAsia="仿宋"/>
          <w:b/>
          <w:color w:val="auto"/>
          <w:sz w:val="32"/>
          <w:szCs w:val="32"/>
          <w:highlight w:val="none"/>
        </w:rPr>
        <w:t>（三）一般公共预算财政拨款支出决算具体情况</w:t>
      </w:r>
      <w:bookmarkEnd w:id="34"/>
    </w:p>
    <w:p w14:paraId="756287D6">
      <w:pPr>
        <w:spacing w:line="600" w:lineRule="exact"/>
        <w:ind w:firstLine="643" w:firstLineChars="200"/>
        <w:outlineLvl w:val="2"/>
        <w:rPr>
          <w:rFonts w:ascii="仿宋" w:hAnsi="仿宋" w:eastAsia="仿宋"/>
          <w:color w:val="auto"/>
          <w:sz w:val="32"/>
          <w:szCs w:val="32"/>
          <w:highlight w:val="none"/>
        </w:rPr>
      </w:pPr>
      <w:bookmarkStart w:id="35" w:name="_Toc15377213"/>
      <w:bookmarkStart w:id="36" w:name="_Toc15378460"/>
      <w:bookmarkStart w:id="37"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584.1万元</w:t>
      </w:r>
      <w:r>
        <w:rPr>
          <w:rFonts w:hint="eastAsia" w:ascii="仿宋" w:hAnsi="仿宋" w:eastAsia="仿宋"/>
          <w:color w:val="auto"/>
          <w:sz w:val="32"/>
          <w:szCs w:val="32"/>
          <w:highlight w:val="none"/>
        </w:rPr>
        <w:t>，</w:t>
      </w:r>
      <w:r>
        <w:rPr>
          <w:rStyle w:val="22"/>
          <w:rFonts w:hint="eastAsia" w:ascii="仿宋" w:hAnsi="仿宋" w:eastAsia="仿宋"/>
          <w:bCs/>
          <w:color w:val="auto"/>
          <w:sz w:val="32"/>
          <w:szCs w:val="32"/>
          <w:highlight w:val="none"/>
        </w:rPr>
        <w:t>完成预算</w:t>
      </w:r>
      <w:r>
        <w:rPr>
          <w:rStyle w:val="22"/>
          <w:rFonts w:hint="eastAsia" w:ascii="仿宋" w:hAnsi="仿宋" w:eastAsia="仿宋"/>
          <w:bCs/>
          <w:color w:val="auto"/>
          <w:sz w:val="32"/>
          <w:szCs w:val="32"/>
          <w:highlight w:val="none"/>
          <w:lang w:val="en-US" w:eastAsia="zh-CN"/>
        </w:rPr>
        <w:t>100</w:t>
      </w:r>
      <w:r>
        <w:rPr>
          <w:rStyle w:val="22"/>
          <w:rFonts w:ascii="仿宋" w:hAnsi="仿宋" w:eastAsia="仿宋"/>
          <w:bCs/>
          <w:color w:val="auto"/>
          <w:sz w:val="32"/>
          <w:szCs w:val="32"/>
          <w:highlight w:val="none"/>
        </w:rPr>
        <w:t>%</w:t>
      </w:r>
      <w:r>
        <w:rPr>
          <w:rStyle w:val="22"/>
          <w:rFonts w:hint="eastAsia" w:ascii="仿宋" w:hAnsi="仿宋" w:eastAsia="仿宋"/>
          <w:bCs/>
          <w:color w:val="auto"/>
          <w:sz w:val="32"/>
          <w:szCs w:val="32"/>
          <w:highlight w:val="none"/>
        </w:rPr>
        <w:t>。其中：</w:t>
      </w:r>
      <w:bookmarkEnd w:id="35"/>
      <w:bookmarkEnd w:id="36"/>
      <w:bookmarkEnd w:id="37"/>
    </w:p>
    <w:p w14:paraId="55F86587">
      <w:pPr>
        <w:numPr>
          <w:ilvl w:val="0"/>
          <w:numId w:val="0"/>
        </w:numPr>
        <w:spacing w:line="600" w:lineRule="exact"/>
        <w:ind w:left="-13" w:leftChars="0" w:firstLine="643" w:firstLineChars="0"/>
        <w:rPr>
          <w:rStyle w:val="22"/>
          <w:rFonts w:hint="eastAsia" w:ascii="仿宋" w:hAnsi="仿宋" w:eastAsia="仿宋"/>
          <w:b w:val="0"/>
          <w:bCs/>
          <w:color w:val="auto"/>
          <w:sz w:val="32"/>
          <w:szCs w:val="32"/>
          <w:highlight w:val="none"/>
        </w:rPr>
      </w:pPr>
      <w:r>
        <w:rPr>
          <w:rStyle w:val="22"/>
          <w:rFonts w:hint="eastAsia" w:ascii="仿宋" w:hAnsi="仿宋" w:eastAsia="仿宋" w:cstheme="minorBidi"/>
          <w:bCs/>
          <w:color w:val="auto"/>
          <w:sz w:val="32"/>
          <w:szCs w:val="32"/>
          <w:highlight w:val="none"/>
          <w:lang w:val="en-US" w:eastAsia="zh-CN"/>
        </w:rPr>
        <w:t>1.</w:t>
      </w:r>
      <w:r>
        <w:rPr>
          <w:rStyle w:val="22"/>
          <w:rFonts w:hint="eastAsia" w:ascii="仿宋" w:hAnsi="仿宋" w:eastAsia="仿宋"/>
          <w:bCs/>
          <w:color w:val="auto"/>
          <w:sz w:val="32"/>
          <w:szCs w:val="32"/>
          <w:highlight w:val="none"/>
        </w:rPr>
        <w:t>社会保障和就业（类）</w:t>
      </w:r>
      <w:r>
        <w:rPr>
          <w:rStyle w:val="22"/>
          <w:rFonts w:hint="eastAsia" w:ascii="仿宋" w:hAnsi="仿宋" w:eastAsia="仿宋"/>
          <w:bCs/>
          <w:color w:val="auto"/>
          <w:sz w:val="32"/>
          <w:szCs w:val="32"/>
          <w:highlight w:val="none"/>
          <w:lang w:val="en-US" w:eastAsia="zh-CN"/>
        </w:rPr>
        <w:t>208</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05</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val="en-US" w:eastAsia="zh-CN"/>
        </w:rPr>
        <w:t>/208</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06</w:t>
      </w:r>
      <w:r>
        <w:rPr>
          <w:rStyle w:val="22"/>
          <w:rFonts w:hint="eastAsia" w:ascii="仿宋" w:hAnsi="仿宋" w:eastAsia="仿宋"/>
          <w:bCs/>
          <w:color w:val="auto"/>
          <w:sz w:val="32"/>
          <w:szCs w:val="32"/>
          <w:highlight w:val="none"/>
        </w:rPr>
        <w:t>（项）</w:t>
      </w:r>
      <w:r>
        <w:rPr>
          <w:rStyle w:val="22"/>
          <w:rFonts w:ascii="仿宋" w:hAnsi="仿宋" w:eastAsia="仿宋"/>
          <w:bCs/>
          <w:color w:val="auto"/>
          <w:sz w:val="32"/>
          <w:szCs w:val="32"/>
          <w:highlight w:val="none"/>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81.88</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0.7</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C23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9538DD6">
            <w:pPr>
              <w:pStyle w:val="11"/>
              <w:numPr>
                <w:ilvl w:val="0"/>
                <w:numId w:val="0"/>
              </w:numPr>
              <w:rPr>
                <w:rFonts w:hint="default" w:eastAsia="宋体"/>
                <w:sz w:val="28"/>
                <w:szCs w:val="28"/>
                <w:vertAlign w:val="baseline"/>
                <w:lang w:val="en-US" w:eastAsia="zh-CN"/>
              </w:rPr>
            </w:pPr>
            <w:r>
              <w:rPr>
                <w:rFonts w:hint="eastAsia"/>
                <w:sz w:val="28"/>
                <w:szCs w:val="28"/>
                <w:vertAlign w:val="baseline"/>
                <w:lang w:val="en-US" w:eastAsia="zh-CN"/>
              </w:rPr>
              <w:t>2080505-机关事业单位基本养老保险缴费支出</w:t>
            </w:r>
          </w:p>
        </w:tc>
        <w:tc>
          <w:tcPr>
            <w:tcW w:w="4261" w:type="dxa"/>
          </w:tcPr>
          <w:p w14:paraId="21880B9A">
            <w:pPr>
              <w:pStyle w:val="11"/>
              <w:numPr>
                <w:ilvl w:val="0"/>
                <w:numId w:val="0"/>
              </w:numPr>
              <w:rPr>
                <w:rFonts w:hint="default" w:eastAsia="宋体"/>
                <w:sz w:val="28"/>
                <w:szCs w:val="28"/>
                <w:vertAlign w:val="baseline"/>
                <w:lang w:val="en-US" w:eastAsia="zh-CN"/>
              </w:rPr>
            </w:pPr>
            <w:r>
              <w:rPr>
                <w:rFonts w:hint="eastAsia"/>
                <w:sz w:val="28"/>
                <w:szCs w:val="28"/>
                <w:vertAlign w:val="baseline"/>
                <w:lang w:val="en-US" w:eastAsia="zh-CN"/>
              </w:rPr>
              <w:t>55.13万元</w:t>
            </w:r>
          </w:p>
        </w:tc>
      </w:tr>
      <w:tr w14:paraId="3E8C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91C662D">
            <w:pPr>
              <w:pStyle w:val="11"/>
              <w:numPr>
                <w:ilvl w:val="0"/>
                <w:numId w:val="0"/>
              </w:numPr>
              <w:rPr>
                <w:rFonts w:hint="default" w:eastAsia="宋体"/>
                <w:sz w:val="28"/>
                <w:szCs w:val="28"/>
                <w:vertAlign w:val="baseline"/>
                <w:lang w:val="en-US" w:eastAsia="zh-CN"/>
              </w:rPr>
            </w:pPr>
            <w:r>
              <w:rPr>
                <w:rFonts w:hint="eastAsia"/>
                <w:sz w:val="28"/>
                <w:szCs w:val="28"/>
                <w:vertAlign w:val="baseline"/>
                <w:lang w:val="en-US" w:eastAsia="zh-CN"/>
              </w:rPr>
              <w:t>2080506-机关事业单位职业年金缴费支出</w:t>
            </w:r>
          </w:p>
        </w:tc>
        <w:tc>
          <w:tcPr>
            <w:tcW w:w="4261" w:type="dxa"/>
          </w:tcPr>
          <w:p w14:paraId="4B86D5E3">
            <w:pPr>
              <w:pStyle w:val="11"/>
              <w:numPr>
                <w:ilvl w:val="0"/>
                <w:numId w:val="0"/>
              </w:numPr>
              <w:rPr>
                <w:rFonts w:hint="default" w:eastAsia="宋体"/>
                <w:sz w:val="28"/>
                <w:szCs w:val="28"/>
                <w:vertAlign w:val="baseline"/>
                <w:lang w:val="en-US" w:eastAsia="zh-CN"/>
              </w:rPr>
            </w:pPr>
            <w:r>
              <w:rPr>
                <w:rFonts w:hint="eastAsia"/>
                <w:sz w:val="28"/>
                <w:szCs w:val="28"/>
                <w:vertAlign w:val="baseline"/>
                <w:lang w:val="en-US" w:eastAsia="zh-CN"/>
              </w:rPr>
              <w:t>26.76万元</w:t>
            </w:r>
          </w:p>
        </w:tc>
      </w:tr>
    </w:tbl>
    <w:p w14:paraId="79C8E29D">
      <w:pPr>
        <w:pStyle w:val="11"/>
        <w:numPr>
          <w:ilvl w:val="0"/>
          <w:numId w:val="0"/>
        </w:numPr>
      </w:pPr>
    </w:p>
    <w:p w14:paraId="796A59C0">
      <w:pPr>
        <w:numPr>
          <w:ilvl w:val="0"/>
          <w:numId w:val="0"/>
        </w:numPr>
        <w:spacing w:line="600" w:lineRule="exact"/>
        <w:ind w:firstLine="643" w:firstLineChars="200"/>
        <w:rPr>
          <w:rStyle w:val="22"/>
          <w:rFonts w:hint="eastAsia" w:ascii="仿宋" w:hAnsi="仿宋" w:eastAsia="仿宋"/>
          <w:b w:val="0"/>
          <w:bCs/>
          <w:color w:val="auto"/>
          <w:sz w:val="32"/>
          <w:szCs w:val="32"/>
          <w:highlight w:val="none"/>
          <w:lang w:eastAsia="zh-CN"/>
        </w:rPr>
      </w:pPr>
      <w:r>
        <w:rPr>
          <w:rFonts w:hint="eastAsia" w:ascii="仿宋" w:hAnsi="仿宋" w:eastAsia="仿宋"/>
          <w:b/>
          <w:bCs/>
          <w:color w:val="auto"/>
          <w:sz w:val="32"/>
          <w:szCs w:val="32"/>
          <w:highlight w:val="none"/>
          <w:lang w:val="en-US" w:eastAsia="zh-CN"/>
        </w:rPr>
        <w:t>2.</w:t>
      </w:r>
      <w:r>
        <w:rPr>
          <w:rFonts w:hint="eastAsia" w:ascii="仿宋" w:hAnsi="仿宋" w:eastAsia="仿宋"/>
          <w:b/>
          <w:bCs/>
          <w:color w:val="auto"/>
          <w:sz w:val="32"/>
          <w:szCs w:val="32"/>
          <w:highlight w:val="none"/>
        </w:rPr>
        <w:t>卫生健康</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val="en-US" w:eastAsia="zh-CN"/>
        </w:rPr>
        <w:t>210</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01</w:t>
      </w:r>
      <w:r>
        <w:rPr>
          <w:rStyle w:val="22"/>
          <w:rFonts w:hint="eastAsia" w:ascii="仿宋" w:hAnsi="仿宋" w:eastAsia="仿宋"/>
          <w:bCs/>
          <w:color w:val="auto"/>
          <w:sz w:val="32"/>
          <w:szCs w:val="32"/>
          <w:highlight w:val="none"/>
        </w:rPr>
        <w:t>（项）</w:t>
      </w:r>
      <w:r>
        <w:rPr>
          <w:rStyle w:val="22"/>
          <w:rFonts w:ascii="仿宋" w:hAnsi="仿宋" w:eastAsia="仿宋"/>
          <w:bCs/>
          <w:color w:val="auto"/>
          <w:sz w:val="32"/>
          <w:szCs w:val="32"/>
          <w:highlight w:val="none"/>
        </w:rPr>
        <w:t>:</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32.17</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0.31</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15F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8647855">
            <w:pPr>
              <w:pStyle w:val="11"/>
              <w:rPr>
                <w:rFonts w:hint="default"/>
                <w:sz w:val="28"/>
                <w:szCs w:val="28"/>
                <w:vertAlign w:val="baseline"/>
                <w:lang w:val="en-US" w:eastAsia="zh-CN"/>
              </w:rPr>
            </w:pPr>
            <w:r>
              <w:rPr>
                <w:rFonts w:hint="eastAsia"/>
                <w:sz w:val="28"/>
                <w:szCs w:val="28"/>
                <w:vertAlign w:val="baseline"/>
                <w:lang w:val="en-US" w:eastAsia="zh-CN"/>
              </w:rPr>
              <w:t>2101102-事业单位医疗</w:t>
            </w:r>
          </w:p>
        </w:tc>
        <w:tc>
          <w:tcPr>
            <w:tcW w:w="4261" w:type="dxa"/>
          </w:tcPr>
          <w:p w14:paraId="6DD61D92">
            <w:pPr>
              <w:pStyle w:val="11"/>
              <w:rPr>
                <w:rFonts w:hint="default"/>
                <w:sz w:val="28"/>
                <w:szCs w:val="28"/>
                <w:lang w:val="en-US" w:eastAsia="zh-CN"/>
              </w:rPr>
            </w:pPr>
            <w:r>
              <w:rPr>
                <w:rFonts w:hint="eastAsia"/>
                <w:sz w:val="28"/>
                <w:szCs w:val="28"/>
                <w:lang w:val="en-US" w:eastAsia="zh-CN"/>
              </w:rPr>
              <w:t>24.59万元</w:t>
            </w:r>
          </w:p>
        </w:tc>
      </w:tr>
      <w:tr w14:paraId="284B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2C7413F">
            <w:pPr>
              <w:pStyle w:val="11"/>
              <w:rPr>
                <w:rFonts w:hint="default"/>
                <w:sz w:val="28"/>
                <w:szCs w:val="28"/>
                <w:vertAlign w:val="baseline"/>
                <w:lang w:val="en-US" w:eastAsia="zh-CN"/>
              </w:rPr>
            </w:pPr>
            <w:r>
              <w:rPr>
                <w:rFonts w:hint="eastAsia"/>
                <w:sz w:val="28"/>
                <w:szCs w:val="28"/>
                <w:vertAlign w:val="baseline"/>
                <w:lang w:val="en-US" w:eastAsia="zh-CN"/>
              </w:rPr>
              <w:t>2101199-其他行政事业单位医疗支出</w:t>
            </w:r>
          </w:p>
        </w:tc>
        <w:tc>
          <w:tcPr>
            <w:tcW w:w="4261" w:type="dxa"/>
          </w:tcPr>
          <w:p w14:paraId="5F035E63">
            <w:pPr>
              <w:pStyle w:val="11"/>
              <w:rPr>
                <w:rFonts w:hint="default"/>
                <w:sz w:val="28"/>
                <w:szCs w:val="28"/>
                <w:vertAlign w:val="baseline"/>
                <w:lang w:val="en-US" w:eastAsia="zh-CN"/>
              </w:rPr>
            </w:pPr>
            <w:r>
              <w:rPr>
                <w:rFonts w:hint="eastAsia"/>
                <w:sz w:val="28"/>
                <w:szCs w:val="28"/>
                <w:vertAlign w:val="baseline"/>
                <w:lang w:val="en-US" w:eastAsia="zh-CN"/>
              </w:rPr>
              <w:t>7.57万元</w:t>
            </w:r>
          </w:p>
        </w:tc>
      </w:tr>
    </w:tbl>
    <w:p w14:paraId="72A4EB76">
      <w:pPr>
        <w:pStyle w:val="11"/>
        <w:numPr>
          <w:ilvl w:val="0"/>
          <w:numId w:val="0"/>
        </w:numPr>
        <w:rPr>
          <w:rFonts w:hint="eastAsia"/>
          <w:lang w:eastAsia="zh-CN"/>
        </w:rPr>
      </w:pPr>
    </w:p>
    <w:p w14:paraId="7005BB7E">
      <w:pPr>
        <w:pStyle w:val="11"/>
        <w:numPr>
          <w:ilvl w:val="0"/>
          <w:numId w:val="0"/>
        </w:numPr>
        <w:ind w:left="0" w:leftChars="0" w:firstLine="643" w:firstLineChars="200"/>
        <w:jc w:val="left"/>
        <w:rPr>
          <w:rFonts w:hint="default"/>
          <w:vertAlign w:val="baseline"/>
          <w:lang w:val="en-US" w:eastAsia="zh-CN"/>
        </w:rPr>
      </w:pPr>
      <w:r>
        <w:rPr>
          <w:rStyle w:val="22"/>
          <w:rFonts w:hint="eastAsia" w:ascii="仿宋" w:hAnsi="仿宋" w:eastAsia="仿宋" w:cstheme="minorBidi"/>
          <w:bCs/>
          <w:color w:val="auto"/>
          <w:kern w:val="2"/>
          <w:sz w:val="32"/>
          <w:szCs w:val="32"/>
          <w:highlight w:val="none"/>
          <w:lang w:val="en-US" w:eastAsia="zh-CN" w:bidi="ar-SA"/>
        </w:rPr>
        <w:t>3.城乡社区（类）212（款）01（项）支出决算为426.74万元，完成预算52.77</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100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0A0AE56">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2120199-其他城乡社区管理事务支出</w:t>
            </w:r>
          </w:p>
        </w:tc>
        <w:tc>
          <w:tcPr>
            <w:tcW w:w="4261" w:type="dxa"/>
          </w:tcPr>
          <w:p w14:paraId="24E909C4">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426.74万元</w:t>
            </w:r>
          </w:p>
        </w:tc>
      </w:tr>
    </w:tbl>
    <w:p w14:paraId="6D1859DA">
      <w:pPr>
        <w:pStyle w:val="11"/>
        <w:numPr>
          <w:ilvl w:val="0"/>
          <w:numId w:val="0"/>
        </w:numPr>
        <w:ind w:left="630" w:leftChars="0"/>
        <w:rPr>
          <w:rFonts w:hint="default"/>
          <w:lang w:val="en-US" w:eastAsia="zh-CN"/>
        </w:rPr>
      </w:pPr>
    </w:p>
    <w:p w14:paraId="7ACB664D">
      <w:pPr>
        <w:pStyle w:val="11"/>
        <w:numPr>
          <w:ilvl w:val="0"/>
          <w:numId w:val="0"/>
        </w:numPr>
        <w:ind w:left="0" w:leftChars="0" w:firstLine="643" w:firstLineChars="200"/>
        <w:rPr>
          <w:rFonts w:hint="default"/>
          <w:lang w:val="en-US" w:eastAsia="zh-CN"/>
        </w:rPr>
      </w:pPr>
      <w:r>
        <w:rPr>
          <w:rFonts w:hint="eastAsia" w:ascii="仿宋" w:hAnsi="仿宋" w:eastAsia="仿宋"/>
          <w:b/>
          <w:bCs/>
          <w:color w:val="auto"/>
          <w:sz w:val="32"/>
          <w:szCs w:val="32"/>
          <w:highlight w:val="none"/>
          <w:lang w:val="en-US" w:eastAsia="zh-CN"/>
        </w:rPr>
        <w:t>4.住房保障支出</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val="en-US" w:eastAsia="zh-CN"/>
        </w:rPr>
        <w:t>221</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01</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val="en-US" w:eastAsia="zh-CN"/>
        </w:rPr>
        <w:t>221</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03</w:t>
      </w:r>
      <w:r>
        <w:rPr>
          <w:rStyle w:val="22"/>
          <w:rFonts w:hint="eastAsia" w:ascii="仿宋" w:hAnsi="仿宋" w:eastAsia="仿宋"/>
          <w:bCs/>
          <w:color w:val="auto"/>
          <w:sz w:val="32"/>
          <w:szCs w:val="32"/>
          <w:highlight w:val="none"/>
        </w:rPr>
        <w:t>（项）</w:t>
      </w:r>
      <w:r>
        <w:rPr>
          <w:rStyle w:val="22"/>
          <w:rFonts w:ascii="仿宋" w:hAnsi="仿宋" w:eastAsia="仿宋"/>
          <w:bCs/>
          <w:color w:val="auto"/>
          <w:sz w:val="32"/>
          <w:szCs w:val="32"/>
          <w:highlight w:val="none"/>
        </w:rPr>
        <w:t>:</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43.3</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1.9</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996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7C2A559">
            <w:pPr>
              <w:numPr>
                <w:ilvl w:val="0"/>
                <w:numId w:val="0"/>
              </w:numPr>
              <w:spacing w:line="600" w:lineRule="exact"/>
              <w:rPr>
                <w:rFonts w:hint="default" w:ascii="仿宋" w:hAnsi="仿宋" w:eastAsia="仿宋"/>
                <w:b w:val="0"/>
                <w:bCs/>
                <w:color w:val="auto"/>
                <w:sz w:val="28"/>
                <w:szCs w:val="28"/>
                <w:highlight w:val="none"/>
                <w:vertAlign w:val="baseline"/>
                <w:lang w:val="en-US" w:eastAsia="zh-CN"/>
              </w:rPr>
            </w:pPr>
            <w:r>
              <w:rPr>
                <w:rFonts w:hint="eastAsia" w:ascii="仿宋" w:hAnsi="仿宋" w:eastAsia="仿宋"/>
                <w:b w:val="0"/>
                <w:bCs/>
                <w:color w:val="auto"/>
                <w:sz w:val="28"/>
                <w:szCs w:val="28"/>
                <w:highlight w:val="none"/>
                <w:vertAlign w:val="baseline"/>
                <w:lang w:val="en-US" w:eastAsia="zh-CN"/>
              </w:rPr>
              <w:t>2210203-购房补贴</w:t>
            </w:r>
          </w:p>
        </w:tc>
        <w:tc>
          <w:tcPr>
            <w:tcW w:w="4261" w:type="dxa"/>
          </w:tcPr>
          <w:p w14:paraId="08EDD9C8">
            <w:pPr>
              <w:numPr>
                <w:ilvl w:val="0"/>
                <w:numId w:val="0"/>
              </w:numPr>
              <w:spacing w:line="600" w:lineRule="exact"/>
              <w:rPr>
                <w:rFonts w:hint="default" w:ascii="仿宋" w:hAnsi="仿宋" w:eastAsia="仿宋"/>
                <w:b w:val="0"/>
                <w:bCs/>
                <w:color w:val="auto"/>
                <w:sz w:val="28"/>
                <w:szCs w:val="28"/>
                <w:highlight w:val="none"/>
                <w:vertAlign w:val="baseline"/>
                <w:lang w:val="en-US" w:eastAsia="zh-CN"/>
              </w:rPr>
            </w:pPr>
            <w:r>
              <w:rPr>
                <w:rFonts w:hint="eastAsia" w:ascii="仿宋" w:hAnsi="仿宋" w:eastAsia="仿宋"/>
                <w:b w:val="0"/>
                <w:bCs/>
                <w:color w:val="auto"/>
                <w:sz w:val="28"/>
                <w:szCs w:val="28"/>
                <w:highlight w:val="none"/>
                <w:vertAlign w:val="baseline"/>
                <w:lang w:val="en-US" w:eastAsia="zh-CN"/>
              </w:rPr>
              <w:t>1万元</w:t>
            </w:r>
          </w:p>
        </w:tc>
      </w:tr>
      <w:tr w14:paraId="31A10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6C5F445">
            <w:pPr>
              <w:numPr>
                <w:ilvl w:val="0"/>
                <w:numId w:val="0"/>
              </w:numPr>
              <w:spacing w:line="600" w:lineRule="exact"/>
              <w:rPr>
                <w:rFonts w:hint="default" w:ascii="仿宋" w:hAnsi="仿宋" w:eastAsia="仿宋"/>
                <w:b w:val="0"/>
                <w:bCs/>
                <w:color w:val="auto"/>
                <w:sz w:val="28"/>
                <w:szCs w:val="28"/>
                <w:highlight w:val="none"/>
                <w:vertAlign w:val="baseline"/>
                <w:lang w:val="en-US" w:eastAsia="zh-CN"/>
              </w:rPr>
            </w:pPr>
            <w:r>
              <w:rPr>
                <w:rFonts w:hint="eastAsia" w:ascii="仿宋" w:hAnsi="仿宋" w:eastAsia="仿宋"/>
                <w:b w:val="0"/>
                <w:bCs/>
                <w:color w:val="auto"/>
                <w:sz w:val="28"/>
                <w:szCs w:val="28"/>
                <w:highlight w:val="none"/>
                <w:vertAlign w:val="baseline"/>
                <w:lang w:val="en-US" w:eastAsia="zh-CN"/>
              </w:rPr>
              <w:t>2210201-住房公积金</w:t>
            </w:r>
          </w:p>
        </w:tc>
        <w:tc>
          <w:tcPr>
            <w:tcW w:w="4261" w:type="dxa"/>
          </w:tcPr>
          <w:p w14:paraId="15AD4C67">
            <w:pPr>
              <w:numPr>
                <w:ilvl w:val="0"/>
                <w:numId w:val="0"/>
              </w:numPr>
              <w:spacing w:line="600" w:lineRule="exact"/>
              <w:rPr>
                <w:rFonts w:hint="default" w:ascii="仿宋" w:hAnsi="仿宋" w:eastAsia="仿宋"/>
                <w:b w:val="0"/>
                <w:bCs/>
                <w:color w:val="auto"/>
                <w:sz w:val="28"/>
                <w:szCs w:val="28"/>
                <w:highlight w:val="none"/>
                <w:vertAlign w:val="baseline"/>
                <w:lang w:val="en-US" w:eastAsia="zh-CN"/>
              </w:rPr>
            </w:pPr>
            <w:r>
              <w:rPr>
                <w:rFonts w:hint="eastAsia" w:ascii="仿宋" w:hAnsi="仿宋" w:eastAsia="仿宋"/>
                <w:b w:val="0"/>
                <w:bCs/>
                <w:color w:val="auto"/>
                <w:sz w:val="28"/>
                <w:szCs w:val="28"/>
                <w:highlight w:val="none"/>
                <w:vertAlign w:val="baseline"/>
                <w:lang w:val="en-US" w:eastAsia="zh-CN"/>
              </w:rPr>
              <w:t>42.3万元</w:t>
            </w:r>
          </w:p>
        </w:tc>
      </w:tr>
    </w:tbl>
    <w:p w14:paraId="60DDFE48">
      <w:pPr>
        <w:tabs>
          <w:tab w:val="right" w:pos="8306"/>
        </w:tabs>
        <w:spacing w:line="600" w:lineRule="exact"/>
        <w:ind w:firstLine="640"/>
        <w:outlineLvl w:val="1"/>
        <w:rPr>
          <w:rStyle w:val="33"/>
          <w:color w:val="auto"/>
          <w:highlight w:val="none"/>
        </w:rPr>
      </w:pPr>
      <w:bookmarkStart w:id="38" w:name="_Toc15396608"/>
      <w:bookmarkStart w:id="39"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3"/>
          <w:rFonts w:hint="eastAsia" w:ascii="黑体" w:hAnsi="黑体" w:eastAsia="黑体"/>
          <w:b w:val="0"/>
          <w:color w:val="auto"/>
          <w:highlight w:val="none"/>
        </w:rPr>
        <w:t>般公共预算财政拨款基本支出决算情况说明</w:t>
      </w:r>
      <w:bookmarkEnd w:id="38"/>
      <w:bookmarkEnd w:id="39"/>
      <w:r>
        <w:rPr>
          <w:rStyle w:val="33"/>
          <w:rFonts w:ascii="黑体" w:hAnsi="黑体" w:eastAsia="黑体"/>
          <w:b w:val="0"/>
          <w:color w:val="auto"/>
          <w:highlight w:val="none"/>
        </w:rPr>
        <w:tab/>
      </w:r>
    </w:p>
    <w:p w14:paraId="4A6DBE0D">
      <w:pPr>
        <w:spacing w:line="600" w:lineRule="exact"/>
        <w:ind w:firstLine="645"/>
        <w:rPr>
          <w:rFonts w:ascii="仿宋" w:hAnsi="仿宋" w:eastAsia="仿宋"/>
          <w:color w:val="auto"/>
          <w:sz w:val="32"/>
          <w:szCs w:val="32"/>
          <w:highlight w:val="none"/>
          <w:vertAlign w:val="baseli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584.1</w:t>
      </w:r>
      <w:r>
        <w:rPr>
          <w:rFonts w:hint="eastAsia" w:ascii="仿宋" w:hAnsi="仿宋" w:eastAsia="仿宋"/>
          <w:color w:val="auto"/>
          <w:sz w:val="32"/>
          <w:szCs w:val="32"/>
          <w:highlight w:val="none"/>
        </w:rPr>
        <w:t>万元，其中：人员经费</w:t>
      </w:r>
      <w:r>
        <w:rPr>
          <w:rFonts w:hint="eastAsia" w:ascii="仿宋" w:hAnsi="仿宋" w:eastAsia="仿宋"/>
          <w:color w:val="auto"/>
          <w:sz w:val="32"/>
          <w:szCs w:val="32"/>
          <w:highlight w:val="none"/>
          <w:lang w:val="en-US" w:eastAsia="zh-CN"/>
        </w:rPr>
        <w:t>557.82</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CF4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058876C">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基本工资</w:t>
            </w:r>
          </w:p>
        </w:tc>
        <w:tc>
          <w:tcPr>
            <w:tcW w:w="4261" w:type="dxa"/>
          </w:tcPr>
          <w:p w14:paraId="5B14010D">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103.72万元</w:t>
            </w:r>
          </w:p>
        </w:tc>
      </w:tr>
      <w:tr w14:paraId="123E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E330183">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津贴补贴</w:t>
            </w:r>
          </w:p>
        </w:tc>
        <w:tc>
          <w:tcPr>
            <w:tcW w:w="4261" w:type="dxa"/>
          </w:tcPr>
          <w:p w14:paraId="0E63175F">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59.76万元</w:t>
            </w:r>
          </w:p>
        </w:tc>
      </w:tr>
      <w:tr w14:paraId="743A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3FF3BCC">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奖金</w:t>
            </w:r>
          </w:p>
        </w:tc>
        <w:tc>
          <w:tcPr>
            <w:tcW w:w="4261" w:type="dxa"/>
          </w:tcPr>
          <w:p w14:paraId="32885FE2">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127.92万元</w:t>
            </w:r>
          </w:p>
        </w:tc>
      </w:tr>
      <w:tr w14:paraId="2478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A84DF64">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绩效工资</w:t>
            </w:r>
          </w:p>
        </w:tc>
        <w:tc>
          <w:tcPr>
            <w:tcW w:w="4261" w:type="dxa"/>
          </w:tcPr>
          <w:p w14:paraId="03CC08D9">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88.05万元</w:t>
            </w:r>
          </w:p>
        </w:tc>
      </w:tr>
      <w:tr w14:paraId="3754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1681BF1">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机关事业单位基本养老保险缴费</w:t>
            </w:r>
          </w:p>
        </w:tc>
        <w:tc>
          <w:tcPr>
            <w:tcW w:w="4261" w:type="dxa"/>
          </w:tcPr>
          <w:p w14:paraId="3970CA34">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55.13万元</w:t>
            </w:r>
          </w:p>
        </w:tc>
      </w:tr>
      <w:tr w14:paraId="4B31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2376FF7">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职业年金缴费</w:t>
            </w:r>
          </w:p>
        </w:tc>
        <w:tc>
          <w:tcPr>
            <w:tcW w:w="4261" w:type="dxa"/>
          </w:tcPr>
          <w:p w14:paraId="1162D13C">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26.76万元</w:t>
            </w:r>
          </w:p>
        </w:tc>
      </w:tr>
      <w:tr w14:paraId="3C4D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AF5E6C4">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职工基本医疗保险</w:t>
            </w:r>
          </w:p>
        </w:tc>
        <w:tc>
          <w:tcPr>
            <w:tcW w:w="4261" w:type="dxa"/>
          </w:tcPr>
          <w:p w14:paraId="0B7258E0">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24.59万元</w:t>
            </w:r>
          </w:p>
        </w:tc>
      </w:tr>
      <w:tr w14:paraId="724A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22DA170">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公务员医疗补助</w:t>
            </w:r>
          </w:p>
        </w:tc>
        <w:tc>
          <w:tcPr>
            <w:tcW w:w="4261" w:type="dxa"/>
          </w:tcPr>
          <w:p w14:paraId="68EA1185">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0万元</w:t>
            </w:r>
          </w:p>
        </w:tc>
      </w:tr>
      <w:tr w14:paraId="77BF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D879EE1">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其他社会保障缴费</w:t>
            </w:r>
          </w:p>
        </w:tc>
        <w:tc>
          <w:tcPr>
            <w:tcW w:w="4261" w:type="dxa"/>
          </w:tcPr>
          <w:p w14:paraId="6C8DA764">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4.8万元</w:t>
            </w:r>
          </w:p>
        </w:tc>
      </w:tr>
      <w:tr w14:paraId="4DF8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69985A6">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住房公积金</w:t>
            </w:r>
          </w:p>
        </w:tc>
        <w:tc>
          <w:tcPr>
            <w:tcW w:w="4261" w:type="dxa"/>
          </w:tcPr>
          <w:p w14:paraId="3D87FB86">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42.3万元</w:t>
            </w:r>
          </w:p>
        </w:tc>
      </w:tr>
      <w:tr w14:paraId="2E92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324F316">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医疗费</w:t>
            </w:r>
          </w:p>
        </w:tc>
        <w:tc>
          <w:tcPr>
            <w:tcW w:w="4261" w:type="dxa"/>
          </w:tcPr>
          <w:p w14:paraId="0996EEDC">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7.57万元</w:t>
            </w:r>
          </w:p>
        </w:tc>
      </w:tr>
      <w:tr w14:paraId="656C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10C3D44">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其他工资福利支出</w:t>
            </w:r>
          </w:p>
        </w:tc>
        <w:tc>
          <w:tcPr>
            <w:tcW w:w="4261" w:type="dxa"/>
          </w:tcPr>
          <w:p w14:paraId="166BAD77">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4.03万元</w:t>
            </w:r>
          </w:p>
        </w:tc>
      </w:tr>
      <w:tr w14:paraId="7C0E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0002E0A">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生活补助</w:t>
            </w:r>
          </w:p>
        </w:tc>
        <w:tc>
          <w:tcPr>
            <w:tcW w:w="4261" w:type="dxa"/>
          </w:tcPr>
          <w:p w14:paraId="56F889D9">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4.67万元</w:t>
            </w:r>
          </w:p>
        </w:tc>
      </w:tr>
      <w:tr w14:paraId="0A37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E6ED7F1">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抚恤金</w:t>
            </w:r>
          </w:p>
        </w:tc>
        <w:tc>
          <w:tcPr>
            <w:tcW w:w="4261" w:type="dxa"/>
          </w:tcPr>
          <w:p w14:paraId="23494DB5">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4.76万元</w:t>
            </w:r>
          </w:p>
        </w:tc>
      </w:tr>
      <w:tr w14:paraId="69BC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621CD8B">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奖励金</w:t>
            </w:r>
          </w:p>
        </w:tc>
        <w:tc>
          <w:tcPr>
            <w:tcW w:w="4261" w:type="dxa"/>
          </w:tcPr>
          <w:p w14:paraId="2B15DAB2">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0.01万元</w:t>
            </w:r>
          </w:p>
        </w:tc>
      </w:tr>
      <w:tr w14:paraId="4F93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8A06960">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其他对个人和家庭补助</w:t>
            </w:r>
          </w:p>
        </w:tc>
        <w:tc>
          <w:tcPr>
            <w:tcW w:w="4261" w:type="dxa"/>
          </w:tcPr>
          <w:p w14:paraId="7AC1D359">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3.75万元</w:t>
            </w:r>
          </w:p>
        </w:tc>
      </w:tr>
    </w:tbl>
    <w:p w14:paraId="63CD07F9">
      <w:pPr>
        <w:spacing w:line="600" w:lineRule="exact"/>
        <w:ind w:firstLine="645"/>
        <w:rPr>
          <w:rFonts w:hint="eastAsia" w:ascii="仿宋" w:hAnsi="仿宋" w:eastAsia="仿宋"/>
          <w:color w:val="auto"/>
          <w:sz w:val="32"/>
          <w:szCs w:val="32"/>
          <w:highlight w:val="none"/>
          <w:lang w:eastAsia="zh-CN"/>
        </w:rPr>
      </w:pPr>
    </w:p>
    <w:p w14:paraId="6FB86457">
      <w:pPr>
        <w:spacing w:line="600" w:lineRule="exact"/>
        <w:ind w:firstLine="645"/>
        <w:rPr>
          <w:rFonts w:ascii="仿宋" w:hAnsi="仿宋" w:eastAsia="仿宋"/>
          <w:color w:val="auto"/>
          <w:sz w:val="32"/>
          <w:szCs w:val="32"/>
          <w:highlight w:val="none"/>
          <w:vertAlign w:val="baseline"/>
        </w:rPr>
      </w:pP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26.28</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D1E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1BDE022">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办公费</w:t>
            </w:r>
          </w:p>
        </w:tc>
        <w:tc>
          <w:tcPr>
            <w:tcW w:w="4261" w:type="dxa"/>
          </w:tcPr>
          <w:p w14:paraId="29953FAD">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15.2万元</w:t>
            </w:r>
          </w:p>
        </w:tc>
      </w:tr>
      <w:tr w14:paraId="47FB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554CFF6">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水费</w:t>
            </w:r>
          </w:p>
        </w:tc>
        <w:tc>
          <w:tcPr>
            <w:tcW w:w="4261" w:type="dxa"/>
          </w:tcPr>
          <w:p w14:paraId="5C9EA6EF">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0万元</w:t>
            </w:r>
          </w:p>
        </w:tc>
      </w:tr>
      <w:tr w14:paraId="1444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66AEC79">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电费</w:t>
            </w:r>
          </w:p>
        </w:tc>
        <w:tc>
          <w:tcPr>
            <w:tcW w:w="4261" w:type="dxa"/>
          </w:tcPr>
          <w:p w14:paraId="2BB1729B">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2.65万元</w:t>
            </w:r>
          </w:p>
        </w:tc>
      </w:tr>
      <w:tr w14:paraId="147F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91CC171">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邮电费</w:t>
            </w:r>
          </w:p>
        </w:tc>
        <w:tc>
          <w:tcPr>
            <w:tcW w:w="4261" w:type="dxa"/>
          </w:tcPr>
          <w:p w14:paraId="01A888E7">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2.93万元</w:t>
            </w:r>
          </w:p>
        </w:tc>
      </w:tr>
      <w:tr w14:paraId="3F7A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00C81E1">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差旅费</w:t>
            </w:r>
          </w:p>
        </w:tc>
        <w:tc>
          <w:tcPr>
            <w:tcW w:w="4261" w:type="dxa"/>
          </w:tcPr>
          <w:p w14:paraId="4B405A5F">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5.49万元</w:t>
            </w:r>
          </w:p>
        </w:tc>
      </w:tr>
      <w:tr w14:paraId="68D2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E38A8AF">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公务用车运行维护费</w:t>
            </w:r>
          </w:p>
        </w:tc>
        <w:tc>
          <w:tcPr>
            <w:tcW w:w="4261" w:type="dxa"/>
          </w:tcPr>
          <w:p w14:paraId="606781E5">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0万元</w:t>
            </w:r>
          </w:p>
        </w:tc>
      </w:tr>
    </w:tbl>
    <w:p w14:paraId="24D58A4E">
      <w:pPr>
        <w:spacing w:line="600" w:lineRule="exact"/>
        <w:rPr>
          <w:rFonts w:ascii="仿宋" w:hAnsi="仿宋" w:eastAsia="仿宋"/>
          <w:color w:val="auto"/>
          <w:sz w:val="32"/>
          <w:szCs w:val="32"/>
          <w:highlight w:val="none"/>
        </w:rPr>
      </w:pPr>
    </w:p>
    <w:p w14:paraId="1A85793A">
      <w:pPr>
        <w:spacing w:line="600" w:lineRule="exact"/>
        <w:ind w:firstLine="640"/>
        <w:outlineLvl w:val="1"/>
        <w:rPr>
          <w:rStyle w:val="33"/>
          <w:rFonts w:ascii="黑体" w:hAnsi="黑体" w:eastAsia="黑体"/>
          <w:b w:val="0"/>
          <w:color w:val="auto"/>
          <w:highlight w:val="none"/>
        </w:rPr>
      </w:pPr>
      <w:bookmarkStart w:id="40" w:name="_Toc15396609"/>
      <w:bookmarkStart w:id="41" w:name="_Toc15377215"/>
      <w:r>
        <w:rPr>
          <w:rFonts w:hint="eastAsia" w:ascii="黑体" w:eastAsia="黑体"/>
          <w:color w:val="auto"/>
          <w:sz w:val="32"/>
          <w:szCs w:val="32"/>
          <w:highlight w:val="none"/>
        </w:rPr>
        <w:t>七、</w:t>
      </w:r>
      <w:r>
        <w:rPr>
          <w:rStyle w:val="33"/>
          <w:rFonts w:hint="eastAsia" w:ascii="黑体" w:hAnsi="黑体" w:eastAsia="黑体"/>
          <w:b w:val="0"/>
          <w:color w:val="auto"/>
          <w:highlight w:val="none"/>
        </w:rPr>
        <w:t>财政拨款</w:t>
      </w:r>
      <w:r>
        <w:rPr>
          <w:rStyle w:val="33"/>
          <w:rFonts w:hint="eastAsia" w:ascii="黑体" w:hAnsi="黑体" w:eastAsia="黑体"/>
          <w:color w:val="auto"/>
          <w:highlight w:val="none"/>
        </w:rPr>
        <w:t>“</w:t>
      </w:r>
      <w:r>
        <w:rPr>
          <w:rStyle w:val="33"/>
          <w:rFonts w:hint="eastAsia" w:ascii="黑体" w:hAnsi="黑体" w:eastAsia="黑体"/>
          <w:b w:val="0"/>
          <w:color w:val="auto"/>
          <w:highlight w:val="none"/>
        </w:rPr>
        <w:t>三公”经费支出决算情况说明</w:t>
      </w:r>
      <w:bookmarkEnd w:id="40"/>
      <w:bookmarkEnd w:id="41"/>
    </w:p>
    <w:p w14:paraId="26D20061">
      <w:pPr>
        <w:spacing w:line="600" w:lineRule="exact"/>
        <w:ind w:firstLine="640"/>
        <w:outlineLvl w:val="2"/>
        <w:rPr>
          <w:rFonts w:ascii="仿宋" w:hAnsi="仿宋" w:eastAsia="仿宋"/>
          <w:b/>
          <w:color w:val="auto"/>
          <w:sz w:val="32"/>
          <w:szCs w:val="32"/>
          <w:highlight w:val="none"/>
        </w:rPr>
      </w:pPr>
      <w:bookmarkStart w:id="42" w:name="_Toc15377216"/>
      <w:r>
        <w:rPr>
          <w:rFonts w:hint="eastAsia" w:ascii="仿宋" w:hAnsi="仿宋" w:eastAsia="仿宋"/>
          <w:b/>
          <w:color w:val="auto"/>
          <w:sz w:val="32"/>
          <w:szCs w:val="32"/>
          <w:highlight w:val="none"/>
        </w:rPr>
        <w:t>（一）“三公”经费财政拨款支出决算总体情况说明</w:t>
      </w:r>
      <w:bookmarkEnd w:id="42"/>
    </w:p>
    <w:p w14:paraId="2875B2FB">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减少0万元，下降0%。</w:t>
      </w:r>
    </w:p>
    <w:p w14:paraId="7A8BF65F">
      <w:pPr>
        <w:spacing w:line="600" w:lineRule="exact"/>
        <w:ind w:firstLine="640"/>
        <w:outlineLvl w:val="2"/>
        <w:rPr>
          <w:rFonts w:ascii="仿宋" w:hAnsi="仿宋" w:eastAsia="仿宋"/>
          <w:b/>
          <w:color w:val="auto"/>
          <w:sz w:val="32"/>
          <w:szCs w:val="32"/>
          <w:highlight w:val="none"/>
        </w:rPr>
      </w:pPr>
      <w:bookmarkStart w:id="43" w:name="_Toc15377217"/>
      <w:r>
        <w:rPr>
          <w:rFonts w:hint="eastAsia" w:ascii="仿宋" w:hAnsi="仿宋" w:eastAsia="仿宋"/>
          <w:b/>
          <w:color w:val="auto"/>
          <w:sz w:val="32"/>
          <w:szCs w:val="32"/>
          <w:highlight w:val="none"/>
        </w:rPr>
        <w:t>（二）“三公”经费财政拨款支出决算具体情况说明</w:t>
      </w:r>
      <w:bookmarkEnd w:id="43"/>
    </w:p>
    <w:p w14:paraId="38CF1855">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7A543D10">
      <w:pPr>
        <w:pStyle w:val="11"/>
        <w:rPr>
          <w:rFonts w:hint="eastAsia" w:eastAsia="仿宋"/>
          <w:lang w:eastAsia="zh-CN"/>
        </w:rPr>
      </w:pPr>
    </w:p>
    <w:p w14:paraId="4371FDBA">
      <w:pPr>
        <w:rPr>
          <w:rFonts w:hint="eastAsia"/>
          <w:lang w:eastAsia="zh-CN"/>
        </w:rPr>
      </w:pPr>
      <w:r>
        <w:rPr>
          <w:rFonts w:hint="eastAsia"/>
          <w:lang w:eastAsia="zh-CN"/>
        </w:rPr>
        <w:drawing>
          <wp:inline distT="0" distB="0" distL="114300" distR="114300">
            <wp:extent cx="4839970" cy="2834640"/>
            <wp:effectExtent l="0" t="0" r="17780" b="0"/>
            <wp:docPr id="11" name="图片 11"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7"/>
                    <pic:cNvPicPr>
                      <a:picLocks noChangeAspect="1"/>
                    </pic:cNvPicPr>
                  </pic:nvPicPr>
                  <pic:blipFill>
                    <a:blip r:embed="rId12"/>
                    <a:stretch>
                      <a:fillRect/>
                    </a:stretch>
                  </pic:blipFill>
                  <pic:spPr>
                    <a:xfrm>
                      <a:off x="0" y="0"/>
                      <a:ext cx="4839970" cy="2834640"/>
                    </a:xfrm>
                    <a:prstGeom prst="rect">
                      <a:avLst/>
                    </a:prstGeom>
                  </pic:spPr>
                </pic:pic>
              </a:graphicData>
            </a:graphic>
          </wp:inline>
        </w:drawing>
      </w:r>
    </w:p>
    <w:p w14:paraId="67AEAFFA">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2"/>
          <w:rFonts w:hint="eastAsia" w:ascii="仿宋" w:hAnsi="仿宋" w:eastAsia="仿宋"/>
          <w:b w:val="0"/>
          <w:bCs/>
          <w:color w:val="auto"/>
          <w:sz w:val="32"/>
          <w:szCs w:val="32"/>
          <w:highlight w:val="none"/>
        </w:rPr>
        <w:t>完成预算</w:t>
      </w:r>
      <w:r>
        <w:rPr>
          <w:rStyle w:val="22"/>
          <w:rFonts w:hint="eastAsia" w:ascii="仿宋" w:hAnsi="仿宋" w:eastAsia="仿宋"/>
          <w:b w:val="0"/>
          <w:bCs/>
          <w:color w:val="auto"/>
          <w:sz w:val="32"/>
          <w:szCs w:val="32"/>
          <w:highlight w:val="none"/>
          <w:lang w:val="en-US" w:eastAsia="zh-CN"/>
        </w:rPr>
        <w:t>0</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57DA82D5">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5.91</w:t>
      </w:r>
      <w:r>
        <w:rPr>
          <w:rFonts w:hint="eastAsia" w:ascii="仿宋_GB2312" w:eastAsia="仿宋_GB2312"/>
          <w:color w:val="auto"/>
          <w:sz w:val="32"/>
          <w:szCs w:val="32"/>
          <w:highlight w:val="none"/>
        </w:rPr>
        <w:t>万元,</w:t>
      </w:r>
      <w:r>
        <w:rPr>
          <w:rStyle w:val="22"/>
          <w:rFonts w:hint="eastAsia" w:ascii="仿宋" w:hAnsi="仿宋" w:eastAsia="仿宋"/>
          <w:b w:val="0"/>
          <w:bCs/>
          <w:color w:val="auto"/>
          <w:sz w:val="32"/>
          <w:szCs w:val="32"/>
          <w:highlight w:val="none"/>
        </w:rPr>
        <w:t>完成预算</w:t>
      </w:r>
      <w:r>
        <w:rPr>
          <w:rStyle w:val="22"/>
          <w:rFonts w:hint="eastAsia" w:ascii="仿宋" w:hAnsi="仿宋" w:eastAsia="仿宋"/>
          <w:b w:val="0"/>
          <w:bCs/>
          <w:color w:val="auto"/>
          <w:sz w:val="32"/>
          <w:szCs w:val="32"/>
          <w:highlight w:val="none"/>
          <w:lang w:val="en-US" w:eastAsia="zh-CN"/>
        </w:rPr>
        <w:t>100</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0.64</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9.77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三公经费控制</w:t>
      </w:r>
      <w:r>
        <w:rPr>
          <w:rFonts w:hint="eastAsia" w:ascii="仿宋_GB2312" w:eastAsia="仿宋_GB2312"/>
          <w:color w:val="auto"/>
          <w:sz w:val="32"/>
          <w:szCs w:val="32"/>
          <w:highlight w:val="none"/>
        </w:rPr>
        <w:t>。</w:t>
      </w:r>
    </w:p>
    <w:p w14:paraId="1A135791">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其中公务用车购置费0万元，比上年下降0万元，主要原因2023年未购买车辆；公务用车运行维护费支出5.91万元，比上年下降0万元，主要原因，2024年三公经费控制。公务用车运行维护费主要用于下乡出差等所需的公务用车燃料费、维修费、过路过</w:t>
      </w:r>
      <w:r>
        <w:rPr>
          <w:rFonts w:hint="eastAsia" w:ascii="仿宋_GB2312" w:eastAsia="仿宋_GB2312"/>
          <w:color w:val="auto"/>
          <w:sz w:val="32"/>
          <w:szCs w:val="32"/>
          <w:highlight w:val="none"/>
        </w:rPr>
        <w:t>桥费、保险费等支出。</w:t>
      </w:r>
    </w:p>
    <w:p w14:paraId="5B421245">
      <w:pPr>
        <w:numPr>
          <w:ilvl w:val="0"/>
          <w:numId w:val="3"/>
        </w:num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2"/>
          <w:rFonts w:hint="eastAsia" w:ascii="仿宋" w:hAnsi="仿宋" w:eastAsia="仿宋"/>
          <w:b w:val="0"/>
          <w:bCs/>
          <w:color w:val="auto"/>
          <w:sz w:val="32"/>
          <w:szCs w:val="32"/>
          <w:highlight w:val="none"/>
        </w:rPr>
        <w:t>完成预算</w:t>
      </w:r>
      <w:r>
        <w:rPr>
          <w:rStyle w:val="22"/>
          <w:rFonts w:hint="eastAsia" w:ascii="仿宋" w:hAnsi="仿宋" w:eastAsia="仿宋"/>
          <w:b w:val="0"/>
          <w:bCs/>
          <w:color w:val="auto"/>
          <w:sz w:val="32"/>
          <w:szCs w:val="32"/>
          <w:highlight w:val="none"/>
          <w:lang w:val="en-US" w:eastAsia="zh-CN"/>
        </w:rPr>
        <w:t>0</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2232EAAA">
      <w:pPr>
        <w:numPr>
          <w:ilvl w:val="0"/>
          <w:numId w:val="0"/>
        </w:num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rPr>
        <w:t>(执行公务、开展业务活动开支的交通费、住宿费、用餐费等)。国内公务接待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万元，具体内容包括：…（接待具体项目、金额）。</w:t>
      </w:r>
    </w:p>
    <w:p w14:paraId="2668320F">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万元，主要用于接待</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（具体项目）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268FC312">
      <w:pPr>
        <w:spacing w:line="600" w:lineRule="exact"/>
        <w:ind w:firstLine="640"/>
        <w:outlineLvl w:val="1"/>
        <w:rPr>
          <w:rFonts w:ascii="黑体" w:eastAsia="黑体"/>
          <w:color w:val="auto"/>
          <w:sz w:val="32"/>
          <w:szCs w:val="32"/>
          <w:highlight w:val="none"/>
        </w:rPr>
      </w:pPr>
      <w:bookmarkStart w:id="44" w:name="_Toc15396610"/>
      <w:bookmarkStart w:id="45" w:name="_Toc15377218"/>
    </w:p>
    <w:p w14:paraId="3B2B2896">
      <w:pPr>
        <w:spacing w:line="600" w:lineRule="exact"/>
        <w:ind w:firstLine="640"/>
        <w:outlineLvl w:val="1"/>
        <w:rPr>
          <w:rStyle w:val="33"/>
          <w:rFonts w:ascii="黑体" w:hAnsi="黑体" w:eastAsia="黑体"/>
          <w:color w:val="auto"/>
          <w:highlight w:val="none"/>
        </w:rPr>
      </w:pPr>
      <w:r>
        <w:rPr>
          <w:rFonts w:hint="eastAsia" w:ascii="黑体" w:eastAsia="黑体"/>
          <w:color w:val="auto"/>
          <w:sz w:val="32"/>
          <w:szCs w:val="32"/>
          <w:highlight w:val="none"/>
        </w:rPr>
        <w:t>八、</w:t>
      </w:r>
      <w:r>
        <w:rPr>
          <w:rStyle w:val="33"/>
          <w:rFonts w:hint="eastAsia" w:ascii="黑体" w:hAnsi="黑体" w:eastAsia="黑体"/>
          <w:b w:val="0"/>
          <w:color w:val="auto"/>
          <w:highlight w:val="none"/>
        </w:rPr>
        <w:t>政府性基金预算支出决算情况说明</w:t>
      </w:r>
      <w:bookmarkEnd w:id="44"/>
      <w:bookmarkEnd w:id="45"/>
    </w:p>
    <w:p w14:paraId="2080538F">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3D86044">
      <w:pPr>
        <w:spacing w:line="600" w:lineRule="exact"/>
        <w:ind w:firstLine="640"/>
        <w:rPr>
          <w:rFonts w:ascii="仿宋_GB2312" w:eastAsia="仿宋_GB2312"/>
          <w:color w:val="auto"/>
          <w:sz w:val="32"/>
          <w:szCs w:val="32"/>
          <w:highlight w:val="none"/>
        </w:rPr>
      </w:pPr>
    </w:p>
    <w:p w14:paraId="6B0A337C">
      <w:pPr>
        <w:numPr>
          <w:ilvl w:val="0"/>
          <w:numId w:val="4"/>
        </w:numPr>
        <w:spacing w:line="600" w:lineRule="exact"/>
        <w:ind w:firstLine="640"/>
        <w:outlineLvl w:val="1"/>
        <w:rPr>
          <w:rStyle w:val="33"/>
          <w:rFonts w:ascii="黑体" w:hAnsi="黑体" w:eastAsia="黑体"/>
          <w:b w:val="0"/>
          <w:color w:val="auto"/>
          <w:highlight w:val="none"/>
        </w:rPr>
      </w:pPr>
      <w:bookmarkStart w:id="46" w:name="_Toc15396611"/>
      <w:bookmarkStart w:id="47" w:name="_Toc15377219"/>
      <w:r>
        <w:rPr>
          <w:rStyle w:val="33"/>
          <w:rFonts w:hint="eastAsia" w:ascii="黑体" w:hAnsi="黑体" w:eastAsia="黑体"/>
          <w:b w:val="0"/>
          <w:color w:val="auto"/>
          <w:highlight w:val="none"/>
        </w:rPr>
        <w:t>国有资本经营预算支出决算情况说明</w:t>
      </w:r>
      <w:bookmarkEnd w:id="46"/>
      <w:bookmarkEnd w:id="47"/>
    </w:p>
    <w:p w14:paraId="1A0501DD">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42947A6D">
      <w:pPr>
        <w:spacing w:line="580" w:lineRule="exact"/>
        <w:jc w:val="center"/>
        <w:rPr>
          <w:rFonts w:ascii="方正小标宋简体" w:hAnsi="方正小标宋简体" w:eastAsia="方正小标宋简体" w:cs="方正小标宋简体"/>
          <w:color w:val="auto"/>
          <w:sz w:val="44"/>
          <w:szCs w:val="44"/>
          <w:highlight w:val="none"/>
        </w:rPr>
      </w:pPr>
    </w:p>
    <w:p w14:paraId="296128E9">
      <w:pPr>
        <w:numPr>
          <w:ilvl w:val="0"/>
          <w:numId w:val="4"/>
        </w:numPr>
        <w:spacing w:line="600" w:lineRule="exact"/>
        <w:ind w:firstLine="640"/>
        <w:outlineLvl w:val="1"/>
        <w:rPr>
          <w:rStyle w:val="33"/>
          <w:rFonts w:hint="eastAsia" w:ascii="黑体" w:hAnsi="黑体" w:eastAsia="黑体"/>
          <w:b w:val="0"/>
          <w:color w:val="auto"/>
          <w:highlight w:val="none"/>
        </w:rPr>
      </w:pPr>
      <w:bookmarkStart w:id="48" w:name="_Toc15396612"/>
      <w:bookmarkStart w:id="49" w:name="_Toc15377221"/>
      <w:r>
        <w:rPr>
          <w:rStyle w:val="33"/>
          <w:rFonts w:hint="eastAsia" w:ascii="黑体" w:hAnsi="黑体" w:eastAsia="黑体"/>
          <w:b w:val="0"/>
          <w:color w:val="auto"/>
          <w:highlight w:val="none"/>
        </w:rPr>
        <w:t>其他重要事项的情况说明</w:t>
      </w:r>
      <w:bookmarkEnd w:id="48"/>
      <w:bookmarkEnd w:id="49"/>
    </w:p>
    <w:p w14:paraId="6D0C5347">
      <w:pPr>
        <w:spacing w:line="600" w:lineRule="exact"/>
        <w:ind w:firstLine="643" w:firstLineChars="200"/>
        <w:outlineLvl w:val="2"/>
        <w:rPr>
          <w:rFonts w:ascii="仿宋" w:hAnsi="仿宋" w:eastAsia="仿宋"/>
          <w:color w:val="auto"/>
          <w:sz w:val="32"/>
          <w:szCs w:val="32"/>
          <w:highlight w:val="none"/>
        </w:rPr>
      </w:pPr>
      <w:bookmarkStart w:id="50" w:name="_Toc15377222"/>
      <w:r>
        <w:rPr>
          <w:rFonts w:hint="eastAsia" w:ascii="仿宋" w:hAnsi="仿宋" w:eastAsia="仿宋"/>
          <w:b/>
          <w:color w:val="auto"/>
          <w:sz w:val="32"/>
          <w:szCs w:val="32"/>
          <w:highlight w:val="none"/>
        </w:rPr>
        <w:t>（一）机关运行经费支出情况</w:t>
      </w:r>
      <w:bookmarkEnd w:id="50"/>
    </w:p>
    <w:p w14:paraId="3CB47A22">
      <w:pPr>
        <w:spacing w:line="600" w:lineRule="exact"/>
        <w:ind w:firstLine="640" w:firstLineChars="200"/>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马尔康市住房和城乡建设局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增长0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人员增加。</w:t>
      </w:r>
    </w:p>
    <w:p w14:paraId="7443CA3E">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1" w:name="_Toc15377223"/>
      <w:r>
        <w:rPr>
          <w:rFonts w:hint="eastAsia" w:ascii="仿宋" w:hAnsi="仿宋" w:eastAsia="仿宋"/>
          <w:b/>
          <w:color w:val="auto"/>
          <w:sz w:val="32"/>
          <w:szCs w:val="32"/>
          <w:highlight w:val="none"/>
        </w:rPr>
        <w:t>（二）政府采购支出情况</w:t>
      </w:r>
      <w:bookmarkEnd w:id="51"/>
    </w:p>
    <w:p w14:paraId="3E0F9401">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马尔康市住房和城乡建设局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政府采购货物支出</w:t>
      </w:r>
      <w:r>
        <w:rPr>
          <w:rFonts w:hint="eastAsia" w:ascii="仿宋_GB2312" w:eastAsia="仿宋_GB2312"/>
          <w:color w:val="auto"/>
          <w:sz w:val="32"/>
          <w:szCs w:val="32"/>
          <w:highlight w:val="none"/>
        </w:rPr>
        <w:t>（具体工作）。授予中小企业合同金额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4DF595FA">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2" w:name="_Toc15377224"/>
      <w:r>
        <w:rPr>
          <w:rFonts w:hint="eastAsia" w:ascii="仿宋" w:hAnsi="仿宋" w:eastAsia="仿宋"/>
          <w:b/>
          <w:color w:val="auto"/>
          <w:sz w:val="32"/>
          <w:szCs w:val="32"/>
          <w:highlight w:val="none"/>
        </w:rPr>
        <w:t>（三）国有资产占有使用情况</w:t>
      </w:r>
      <w:bookmarkEnd w:id="52"/>
    </w:p>
    <w:p w14:paraId="19A0DA96">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马尔康市住房和城乡建设局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35</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34</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000000"/>
          <w:sz w:val="32"/>
          <w:szCs w:val="32"/>
        </w:rPr>
        <w:t>其他用车主要是用于</w:t>
      </w:r>
      <w:r>
        <w:rPr>
          <w:rFonts w:hint="eastAsia" w:ascii="仿宋_GB2312" w:eastAsia="仿宋_GB2312"/>
          <w:color w:val="000000" w:themeColor="text1"/>
          <w:sz w:val="32"/>
          <w:szCs w:val="32"/>
          <w14:textFill>
            <w14:solidFill>
              <w14:schemeClr w14:val="tx1"/>
            </w14:solidFill>
          </w14:textFill>
        </w:rPr>
        <w:t>用于</w:t>
      </w:r>
      <w:r>
        <w:rPr>
          <w:rFonts w:hint="eastAsia" w:ascii="仿宋_GB2312" w:eastAsia="仿宋_GB2312"/>
          <w:color w:val="000000" w:themeColor="text1"/>
          <w:sz w:val="32"/>
          <w:szCs w:val="32"/>
          <w:lang w:val="en-US" w:eastAsia="zh-CN"/>
          <w14:textFill>
            <w14:solidFill>
              <w14:schemeClr w14:val="tx1"/>
            </w14:solidFill>
          </w14:textFill>
        </w:rPr>
        <w:t>日常工作开展，</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D43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72BB4E2">
            <w:pPr>
              <w:autoSpaceDE w:val="0"/>
              <w:autoSpaceDN w:val="0"/>
              <w:adjustRightInd w:val="0"/>
              <w:spacing w:line="600" w:lineRule="exact"/>
              <w:jc w:val="left"/>
              <w:rPr>
                <w:rFonts w:hint="default" w:ascii="仿宋" w:hAnsi="仿宋" w:eastAsia="仿宋"/>
                <w:b/>
                <w:color w:val="auto"/>
                <w:sz w:val="32"/>
                <w:szCs w:val="32"/>
                <w:highlight w:val="none"/>
                <w:vertAlign w:val="baseline"/>
                <w:lang w:val="en-US" w:eastAsia="zh-CN"/>
              </w:rPr>
            </w:pPr>
            <w:r>
              <w:rPr>
                <w:rFonts w:hint="eastAsia" w:ascii="仿宋" w:hAnsi="仿宋" w:eastAsia="仿宋"/>
                <w:b/>
                <w:color w:val="auto"/>
                <w:sz w:val="32"/>
                <w:szCs w:val="32"/>
                <w:highlight w:val="none"/>
                <w:vertAlign w:val="baseline"/>
                <w:lang w:val="en-US" w:eastAsia="zh-CN"/>
              </w:rPr>
              <w:t>其他用车</w:t>
            </w:r>
          </w:p>
        </w:tc>
        <w:tc>
          <w:tcPr>
            <w:tcW w:w="4261" w:type="dxa"/>
          </w:tcPr>
          <w:p w14:paraId="4E995D35">
            <w:pPr>
              <w:autoSpaceDE w:val="0"/>
              <w:autoSpaceDN w:val="0"/>
              <w:adjustRightInd w:val="0"/>
              <w:spacing w:line="600" w:lineRule="exact"/>
              <w:jc w:val="left"/>
              <w:rPr>
                <w:rFonts w:hint="default" w:ascii="仿宋" w:hAnsi="仿宋" w:eastAsia="仿宋"/>
                <w:b/>
                <w:color w:val="auto"/>
                <w:sz w:val="32"/>
                <w:szCs w:val="32"/>
                <w:highlight w:val="none"/>
                <w:vertAlign w:val="baseline"/>
                <w:lang w:val="en-US" w:eastAsia="zh-CN"/>
              </w:rPr>
            </w:pPr>
            <w:r>
              <w:rPr>
                <w:rFonts w:hint="eastAsia" w:ascii="仿宋" w:hAnsi="仿宋" w:eastAsia="仿宋"/>
                <w:b/>
                <w:color w:val="auto"/>
                <w:sz w:val="32"/>
                <w:szCs w:val="32"/>
                <w:highlight w:val="none"/>
                <w:vertAlign w:val="baseline"/>
                <w:lang w:val="en-US" w:eastAsia="zh-CN"/>
              </w:rPr>
              <w:t>34辆</w:t>
            </w:r>
          </w:p>
        </w:tc>
      </w:tr>
      <w:tr w14:paraId="5D82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91EFA91">
            <w:pPr>
              <w:autoSpaceDE w:val="0"/>
              <w:autoSpaceDN w:val="0"/>
              <w:adjustRightInd w:val="0"/>
              <w:spacing w:line="600" w:lineRule="exact"/>
              <w:jc w:val="left"/>
              <w:rPr>
                <w:rFonts w:hint="eastAsia" w:ascii="仿宋" w:hAnsi="仿宋" w:eastAsia="仿宋"/>
                <w:b/>
                <w:color w:val="auto"/>
                <w:sz w:val="32"/>
                <w:szCs w:val="32"/>
                <w:highlight w:val="none"/>
                <w:vertAlign w:val="baseline"/>
                <w:lang w:val="en-US" w:eastAsia="zh-CN"/>
              </w:rPr>
            </w:pPr>
            <w:r>
              <w:rPr>
                <w:rFonts w:hint="eastAsia" w:ascii="仿宋_GB2312" w:eastAsia="仿宋_GB2312"/>
                <w:color w:val="auto"/>
                <w:sz w:val="32"/>
                <w:szCs w:val="32"/>
                <w:highlight w:val="none"/>
              </w:rPr>
              <w:t>应急保障用车</w:t>
            </w:r>
          </w:p>
        </w:tc>
        <w:tc>
          <w:tcPr>
            <w:tcW w:w="4261" w:type="dxa"/>
          </w:tcPr>
          <w:p w14:paraId="338307BC">
            <w:pPr>
              <w:autoSpaceDE w:val="0"/>
              <w:autoSpaceDN w:val="0"/>
              <w:adjustRightInd w:val="0"/>
              <w:spacing w:line="600" w:lineRule="exact"/>
              <w:jc w:val="left"/>
              <w:rPr>
                <w:rFonts w:hint="default" w:ascii="仿宋" w:hAnsi="仿宋" w:eastAsia="仿宋"/>
                <w:b/>
                <w:color w:val="auto"/>
                <w:sz w:val="32"/>
                <w:szCs w:val="32"/>
                <w:highlight w:val="none"/>
                <w:vertAlign w:val="baseline"/>
                <w:lang w:val="en-US" w:eastAsia="zh-CN"/>
              </w:rPr>
            </w:pPr>
            <w:r>
              <w:rPr>
                <w:rFonts w:hint="eastAsia" w:ascii="仿宋" w:hAnsi="仿宋" w:eastAsia="仿宋"/>
                <w:b/>
                <w:color w:val="auto"/>
                <w:sz w:val="32"/>
                <w:szCs w:val="32"/>
                <w:highlight w:val="none"/>
                <w:vertAlign w:val="baseline"/>
                <w:lang w:val="en-US" w:eastAsia="zh-CN"/>
              </w:rPr>
              <w:t>1辆</w:t>
            </w:r>
          </w:p>
        </w:tc>
      </w:tr>
    </w:tbl>
    <w:p w14:paraId="62A83C8F">
      <w:pPr>
        <w:autoSpaceDE w:val="0"/>
        <w:autoSpaceDN w:val="0"/>
        <w:adjustRightInd w:val="0"/>
        <w:spacing w:line="600" w:lineRule="exact"/>
        <w:ind w:firstLine="643" w:firstLineChars="200"/>
        <w:jc w:val="left"/>
        <w:rPr>
          <w:rFonts w:ascii="仿宋" w:hAnsi="仿宋" w:eastAsia="仿宋"/>
          <w:b/>
          <w:color w:val="auto"/>
          <w:sz w:val="32"/>
          <w:szCs w:val="32"/>
          <w:highlight w:val="none"/>
        </w:rPr>
      </w:pPr>
    </w:p>
    <w:p w14:paraId="0AED32E8">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59F1B62F">
      <w:pPr>
        <w:pStyle w:val="6"/>
        <w:ind w:firstLine="640" w:firstLineChars="200"/>
        <w:rPr>
          <w:color w:val="auto"/>
          <w:highlight w:val="yellow"/>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年度预算编制阶段，组织对</w:t>
      </w:r>
      <w:r>
        <w:rPr>
          <w:rFonts w:hint="eastAsia" w:hAnsi="仿宋_GB2312" w:cs="仿宋_GB2312"/>
          <w:color w:val="auto"/>
          <w:sz w:val="32"/>
          <w:szCs w:val="32"/>
          <w:highlight w:val="none"/>
          <w:lang w:val="en-US" w:eastAsia="zh-CN"/>
        </w:rPr>
        <w:t>环境质量提升</w:t>
      </w:r>
      <w:r>
        <w:rPr>
          <w:rFonts w:hint="eastAsia" w:ascii="仿宋_GB2312" w:hAnsi="仿宋_GB2312" w:eastAsia="仿宋_GB2312" w:cs="仿宋_GB2312"/>
          <w:color w:val="auto"/>
          <w:sz w:val="32"/>
          <w:szCs w:val="32"/>
          <w:highlight w:val="none"/>
        </w:rPr>
        <w:t>等</w:t>
      </w:r>
      <w:r>
        <w:rPr>
          <w:rFonts w:hint="eastAsia" w:hAnsi="仿宋_GB2312" w:cs="仿宋_GB2312"/>
          <w:color w:val="auto"/>
          <w:sz w:val="32"/>
          <w:szCs w:val="32"/>
          <w:highlight w:val="none"/>
          <w:lang w:val="en-US" w:eastAsia="zh-CN"/>
        </w:rPr>
        <w:t>65</w:t>
      </w:r>
      <w:r>
        <w:rPr>
          <w:rFonts w:hint="eastAsia" w:ascii="仿宋_GB2312" w:hAnsi="仿宋_GB2312" w:eastAsia="仿宋_GB2312" w:cs="仿宋_GB2312"/>
          <w:color w:val="auto"/>
          <w:sz w:val="32"/>
          <w:szCs w:val="32"/>
          <w:highlight w:val="none"/>
        </w:rPr>
        <w:t>个项目开展了预算事前绩效评估，对</w:t>
      </w:r>
      <w:r>
        <w:rPr>
          <w:rFonts w:hint="eastAsia" w:hAnsi="仿宋_GB2312" w:cs="仿宋_GB2312"/>
          <w:color w:val="auto"/>
          <w:sz w:val="32"/>
          <w:szCs w:val="32"/>
          <w:highlight w:val="none"/>
          <w:lang w:val="en-US" w:eastAsia="zh-CN"/>
        </w:rPr>
        <w:t>65</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所有</w:t>
      </w:r>
      <w:r>
        <w:rPr>
          <w:rFonts w:hint="eastAsia" w:ascii="仿宋_GB2312" w:hAnsi="仿宋_GB2312" w:eastAsia="仿宋_GB2312" w:cs="仿宋_GB2312"/>
          <w:color w:val="auto"/>
          <w:sz w:val="32"/>
          <w:szCs w:val="32"/>
          <w:highlight w:val="none"/>
        </w:rPr>
        <w:t>项目开展绩效监控，组织对</w:t>
      </w:r>
      <w:r>
        <w:rPr>
          <w:rFonts w:hint="eastAsia" w:hAnsi="仿宋_GB2312" w:cs="仿宋_GB2312"/>
          <w:color w:val="auto"/>
          <w:sz w:val="32"/>
          <w:szCs w:val="32"/>
          <w:highlight w:val="none"/>
          <w:lang w:val="en-US" w:eastAsia="zh-CN"/>
        </w:rPr>
        <w:t>所有</w:t>
      </w:r>
      <w:r>
        <w:rPr>
          <w:rFonts w:hint="eastAsia" w:ascii="仿宋_GB2312" w:hAnsi="仿宋_GB2312" w:eastAsia="仿宋_GB2312" w:cs="仿宋_GB2312"/>
          <w:color w:val="auto"/>
          <w:sz w:val="32"/>
          <w:szCs w:val="32"/>
          <w:highlight w:val="none"/>
        </w:rPr>
        <w:t>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14:paraId="3A5A34CE">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0D7C41A1">
      <w:pPr>
        <w:numPr>
          <w:ilvl w:val="0"/>
          <w:numId w:val="5"/>
        </w:numPr>
        <w:spacing w:line="600" w:lineRule="exact"/>
        <w:ind w:firstLine="660" w:firstLineChars="150"/>
        <w:jc w:val="center"/>
        <w:outlineLvl w:val="0"/>
        <w:rPr>
          <w:rStyle w:val="32"/>
          <w:rFonts w:ascii="黑体" w:hAnsi="黑体" w:eastAsia="黑体"/>
          <w:b w:val="0"/>
          <w:color w:val="auto"/>
          <w:highlight w:val="none"/>
        </w:rPr>
      </w:pPr>
      <w:bookmarkStart w:id="53" w:name="_Toc15396613"/>
      <w:bookmarkStart w:id="54" w:name="_Toc15377225"/>
      <w:r>
        <w:rPr>
          <w:rFonts w:hint="eastAsia" w:ascii="黑体" w:hAnsi="黑体" w:eastAsia="黑体"/>
          <w:color w:val="auto"/>
          <w:sz w:val="44"/>
          <w:szCs w:val="44"/>
          <w:highlight w:val="none"/>
        </w:rPr>
        <w:t>名</w:t>
      </w:r>
      <w:r>
        <w:rPr>
          <w:rStyle w:val="32"/>
          <w:rFonts w:hint="eastAsia" w:ascii="黑体" w:hAnsi="黑体" w:eastAsia="黑体"/>
          <w:b w:val="0"/>
          <w:color w:val="auto"/>
          <w:highlight w:val="none"/>
        </w:rPr>
        <w:t>词解释</w:t>
      </w:r>
      <w:bookmarkEnd w:id="53"/>
      <w:bookmarkEnd w:id="54"/>
    </w:p>
    <w:p w14:paraId="2F30D7BD">
      <w:pPr>
        <w:spacing w:line="600" w:lineRule="exact"/>
        <w:jc w:val="left"/>
        <w:rPr>
          <w:rFonts w:ascii="宋体"/>
          <w:b/>
          <w:color w:val="auto"/>
          <w:sz w:val="44"/>
          <w:szCs w:val="44"/>
          <w:highlight w:val="none"/>
        </w:rPr>
      </w:pPr>
    </w:p>
    <w:p w14:paraId="3AD2F075">
      <w:pPr>
        <w:pStyle w:val="3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616DD3D0">
      <w:pPr>
        <w:pStyle w:val="30"/>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6F97DB09">
      <w:pPr>
        <w:pStyle w:val="30"/>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3E9BEC9F">
      <w:pPr>
        <w:pStyle w:val="3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14:paraId="4D962EF9">
      <w:pPr>
        <w:pStyle w:val="3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00E131B8">
      <w:pPr>
        <w:pStyle w:val="3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5B94D29E">
      <w:pPr>
        <w:pStyle w:val="3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1EE7861F">
      <w:pPr>
        <w:pStyle w:val="3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05F43428">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.社会保障和就业（208）行政事业单位离退休（05）机关事业单位基本养老保险缴费支出（05）：指</w:t>
      </w:r>
      <w:r>
        <w:rPr>
          <w:rFonts w:hint="eastAsia" w:ascii="仿宋_GB2312" w:eastAsia="仿宋_GB2312"/>
          <w:color w:val="000000"/>
          <w:sz w:val="32"/>
          <w:szCs w:val="32"/>
          <w:lang w:eastAsia="zh-CN"/>
        </w:rPr>
        <w:t>反映</w:t>
      </w:r>
      <w:r>
        <w:rPr>
          <w:rFonts w:hint="eastAsia" w:ascii="仿宋_GB2312" w:eastAsia="仿宋_GB2312"/>
          <w:color w:val="000000"/>
          <w:sz w:val="32"/>
          <w:szCs w:val="32"/>
        </w:rPr>
        <w:t>机关事业单位实施养老保险制度由单位缴纳的基本养老保险费支出。</w:t>
      </w:r>
    </w:p>
    <w:p w14:paraId="63EE69B1">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.社会保障和就业（208）行政事业单位离退休（05）机关事业单位基本职业年金缴费支出（06）：指</w:t>
      </w:r>
      <w:r>
        <w:rPr>
          <w:rFonts w:hint="eastAsia" w:ascii="仿宋_GB2312" w:eastAsia="仿宋_GB2312"/>
          <w:color w:val="000000"/>
          <w:sz w:val="32"/>
          <w:szCs w:val="32"/>
          <w:lang w:eastAsia="zh-CN"/>
        </w:rPr>
        <w:t>反映</w:t>
      </w:r>
      <w:r>
        <w:rPr>
          <w:rFonts w:hint="eastAsia" w:ascii="仿宋_GB2312" w:eastAsia="仿宋_GB2312"/>
          <w:color w:val="000000"/>
          <w:sz w:val="32"/>
          <w:szCs w:val="32"/>
        </w:rPr>
        <w:t>机关事业单位实施养老保险制度由单位缴纳的职业年金支出。</w:t>
      </w:r>
    </w:p>
    <w:p w14:paraId="6FF452D7">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.医疗卫生与计划生育（210）行政事业单位医疗（11）行政单位医疗（01）：</w:t>
      </w:r>
      <w:r>
        <w:rPr>
          <w:rFonts w:hint="eastAsia" w:ascii="仿宋_GB2312" w:eastAsia="仿宋_GB2312"/>
          <w:color w:val="000000"/>
          <w:sz w:val="32"/>
          <w:szCs w:val="32"/>
          <w:lang w:eastAsia="zh-CN"/>
        </w:rPr>
        <w:t>反映</w:t>
      </w:r>
      <w:r>
        <w:rPr>
          <w:rFonts w:hint="eastAsia" w:ascii="仿宋_GB2312" w:eastAsia="仿宋_GB2312"/>
          <w:color w:val="000000"/>
          <w:sz w:val="32"/>
          <w:szCs w:val="32"/>
        </w:rPr>
        <w:t>财政部门集中安排的行政单位基本医疗保险缴费经费，未参加医疗保险的行政单位的公费医疗经费按国家规定享受离休人员、红军老战士待遇的医疗经费。</w:t>
      </w:r>
    </w:p>
    <w:p w14:paraId="39E35F6A">
      <w:pPr>
        <w:ind w:firstLine="640" w:firstLineChars="200"/>
        <w:rPr>
          <w:rFonts w:hint="eastAsia" w:eastAsia="仿宋_GB2312"/>
          <w:lang w:eastAsia="zh-CN"/>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医疗卫生与计划生育（210）</w:t>
      </w:r>
      <w:r>
        <w:rPr>
          <w:rFonts w:hint="eastAsia" w:ascii="仿宋_GB2312" w:eastAsia="仿宋_GB2312"/>
          <w:color w:val="000000"/>
          <w:sz w:val="32"/>
          <w:szCs w:val="32"/>
          <w:lang w:val="en-US" w:eastAsia="zh-CN"/>
        </w:rPr>
        <w:t>公共卫生</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突发公共卫生事件应急处理</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w:t>
      </w:r>
      <w:r>
        <w:rPr>
          <w:rFonts w:hint="eastAsia" w:ascii="仿宋_GB2312" w:eastAsia="仿宋_GB2312"/>
          <w:color w:val="000000"/>
          <w:sz w:val="32"/>
          <w:szCs w:val="32"/>
          <w:lang w:eastAsia="zh-CN"/>
        </w:rPr>
        <w:t>：反映</w:t>
      </w:r>
      <w:r>
        <w:rPr>
          <w:rFonts w:ascii="仿宋_GB2312" w:hAnsi="宋体" w:eastAsia="仿宋_GB2312" w:cs="仿宋_GB2312"/>
          <w:i w:val="0"/>
          <w:iCs w:val="0"/>
          <w:caps w:val="0"/>
          <w:color w:val="000000"/>
          <w:spacing w:val="0"/>
          <w:sz w:val="31"/>
          <w:szCs w:val="31"/>
        </w:rPr>
        <w:t>主单位全额差额在职人员</w:t>
      </w:r>
      <w:r>
        <w:rPr>
          <w:rFonts w:hint="eastAsia" w:ascii="仿宋_GB2312" w:eastAsia="仿宋_GB2312"/>
          <w:color w:val="000000"/>
          <w:sz w:val="32"/>
          <w:szCs w:val="32"/>
          <w:lang w:val="en-US" w:eastAsia="zh-CN"/>
        </w:rPr>
        <w:t>突发公共卫生事件应急处理</w:t>
      </w:r>
      <w:r>
        <w:rPr>
          <w:rFonts w:ascii="仿宋_GB2312" w:hAnsi="宋体" w:eastAsia="仿宋_GB2312" w:cs="仿宋_GB2312"/>
          <w:i w:val="0"/>
          <w:iCs w:val="0"/>
          <w:caps w:val="0"/>
          <w:color w:val="000000"/>
          <w:spacing w:val="0"/>
          <w:sz w:val="31"/>
          <w:szCs w:val="31"/>
        </w:rPr>
        <w:t>支出</w:t>
      </w:r>
      <w:r>
        <w:rPr>
          <w:rFonts w:hint="eastAsia" w:ascii="仿宋_GB2312" w:hAnsi="宋体" w:eastAsia="仿宋_GB2312" w:cs="仿宋_GB2312"/>
          <w:i w:val="0"/>
          <w:iCs w:val="0"/>
          <w:caps w:val="0"/>
          <w:color w:val="000000"/>
          <w:spacing w:val="0"/>
          <w:sz w:val="31"/>
          <w:szCs w:val="31"/>
          <w:lang w:eastAsia="zh-CN"/>
        </w:rPr>
        <w:t>。</w:t>
      </w:r>
    </w:p>
    <w:p w14:paraId="6DC70672">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医疗卫生与计划生育（210）行政事业单位医疗（11）公务员医疗补助（03）：</w:t>
      </w:r>
      <w:r>
        <w:rPr>
          <w:rFonts w:hint="eastAsia" w:ascii="仿宋_GB2312" w:eastAsia="仿宋_GB2312"/>
          <w:color w:val="000000"/>
          <w:sz w:val="32"/>
          <w:szCs w:val="32"/>
          <w:lang w:eastAsia="zh-CN"/>
        </w:rPr>
        <w:t>反映</w:t>
      </w:r>
      <w:r>
        <w:rPr>
          <w:rFonts w:hint="eastAsia" w:ascii="仿宋_GB2312" w:eastAsia="仿宋_GB2312"/>
          <w:color w:val="000000"/>
          <w:sz w:val="32"/>
          <w:szCs w:val="32"/>
        </w:rPr>
        <w:t>财政部门集中安排的公务员医疗补助经费。</w:t>
      </w:r>
    </w:p>
    <w:p w14:paraId="1C28B6D1">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14.节能环保支出（211)污染防治（03）水体（02）：</w:t>
      </w:r>
      <w:r>
        <w:rPr>
          <w:rFonts w:hint="eastAsia" w:ascii="仿宋_GB2312" w:eastAsia="仿宋_GB2312"/>
          <w:color w:val="000000"/>
          <w:sz w:val="32"/>
          <w:szCs w:val="32"/>
          <w:lang w:eastAsia="zh-CN"/>
        </w:rPr>
        <w:t>反映</w:t>
      </w:r>
      <w:r>
        <w:rPr>
          <w:rFonts w:hint="eastAsia" w:ascii="仿宋_GB2312" w:eastAsia="仿宋_GB2312"/>
          <w:color w:val="000000"/>
          <w:sz w:val="32"/>
          <w:szCs w:val="32"/>
          <w:lang w:val="en-US" w:eastAsia="zh-CN"/>
        </w:rPr>
        <w:t>用于污水项目项目支出。</w:t>
      </w:r>
    </w:p>
    <w:p w14:paraId="46BF5118">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15.节能环保支出（211)污染防治（03）其他污染防治支出（99）：</w:t>
      </w:r>
      <w:r>
        <w:rPr>
          <w:rFonts w:hint="eastAsia" w:ascii="仿宋_GB2312" w:eastAsia="仿宋_GB2312"/>
          <w:color w:val="000000"/>
          <w:sz w:val="32"/>
          <w:szCs w:val="32"/>
          <w:lang w:eastAsia="zh-CN"/>
        </w:rPr>
        <w:t>反映</w:t>
      </w:r>
      <w:r>
        <w:rPr>
          <w:rFonts w:hint="eastAsia" w:ascii="仿宋_GB2312" w:eastAsia="仿宋_GB2312"/>
          <w:color w:val="000000"/>
          <w:sz w:val="32"/>
          <w:szCs w:val="32"/>
          <w:lang w:val="en-US" w:eastAsia="zh-CN"/>
        </w:rPr>
        <w:t>用于其他污染防治支出。</w:t>
      </w:r>
    </w:p>
    <w:p w14:paraId="0BDF3D8F">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16.节能环保支出（211)自然生态保护（04）生态保护（01）：</w:t>
      </w:r>
      <w:r>
        <w:rPr>
          <w:rFonts w:hint="eastAsia" w:ascii="仿宋_GB2312" w:eastAsia="仿宋_GB2312"/>
          <w:color w:val="000000"/>
          <w:sz w:val="32"/>
          <w:szCs w:val="32"/>
          <w:lang w:eastAsia="zh-CN"/>
        </w:rPr>
        <w:t>反映</w:t>
      </w:r>
      <w:r>
        <w:rPr>
          <w:rFonts w:hint="eastAsia" w:ascii="仿宋_GB2312" w:eastAsia="仿宋_GB2312"/>
          <w:color w:val="000000"/>
          <w:sz w:val="32"/>
          <w:szCs w:val="32"/>
          <w:lang w:val="en-US" w:eastAsia="zh-CN"/>
        </w:rPr>
        <w:t>用于生态保护支出。</w:t>
      </w:r>
    </w:p>
    <w:p w14:paraId="56079C23">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17.节能环保支出（211)自然生态保护（04）农村环境保护（02）：</w:t>
      </w:r>
      <w:r>
        <w:rPr>
          <w:rFonts w:hint="eastAsia" w:ascii="仿宋_GB2312" w:eastAsia="仿宋_GB2312"/>
          <w:color w:val="000000"/>
          <w:sz w:val="32"/>
          <w:szCs w:val="32"/>
          <w:lang w:eastAsia="zh-CN"/>
        </w:rPr>
        <w:t>反映</w:t>
      </w:r>
      <w:r>
        <w:rPr>
          <w:rFonts w:hint="eastAsia" w:ascii="仿宋_GB2312" w:eastAsia="仿宋_GB2312"/>
          <w:color w:val="000000"/>
          <w:sz w:val="32"/>
          <w:szCs w:val="32"/>
          <w:lang w:val="en-US" w:eastAsia="zh-CN"/>
        </w:rPr>
        <w:t>用于农村环境保护支出。</w:t>
      </w:r>
    </w:p>
    <w:p w14:paraId="26BDB4DB">
      <w:pPr>
        <w:pStyle w:val="30"/>
        <w:pageBreakBefore w:val="0"/>
        <w:kinsoku/>
        <w:wordWrap/>
        <w:overflowPunct/>
        <w:topLinePunct w:val="0"/>
        <w:bidi w:val="0"/>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18.城乡社区支出（212)城乡社区管理事务（01）行政运行（01）：反映行政单位（包括实行公务员管理的事业单位）的基本支出。</w:t>
      </w:r>
    </w:p>
    <w:p w14:paraId="4811B0ED">
      <w:pPr>
        <w:pStyle w:val="11"/>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19.城乡社区支出（212)城乡社区管理事务（01）其他城乡社区管理事务支出（99）：反映其他城乡社区管理事务支出。</w:t>
      </w:r>
    </w:p>
    <w:p w14:paraId="10043A9A">
      <w:pPr>
        <w:pStyle w:val="11"/>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20.城乡社区支出（212)城乡社区公共设施（03）小城镇基础设施建设（03）：反映小城镇基础设施建设支出。</w:t>
      </w:r>
    </w:p>
    <w:p w14:paraId="66033202">
      <w:pPr>
        <w:ind w:firstLine="64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21.城乡社区支出（212)城乡社区公共设施（03）其他城乡社区公共设施支出（99）：反映其他城乡社区公共设施支出。</w:t>
      </w:r>
    </w:p>
    <w:p w14:paraId="4A0F6B47">
      <w:pPr>
        <w:ind w:firstLine="64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22.城乡社区支出（212)城乡社区环境卫生（05）城乡社区环境卫生（01）：反映城乡社区环境卫生支出。</w:t>
      </w:r>
    </w:p>
    <w:p w14:paraId="60D4F52A">
      <w:pPr>
        <w:ind w:firstLine="640"/>
        <w:rPr>
          <w:rFonts w:hint="default"/>
          <w:lang w:val="en-US" w:eastAsia="zh-CN"/>
        </w:rPr>
      </w:pPr>
      <w:r>
        <w:rPr>
          <w:rFonts w:hint="eastAsia" w:ascii="仿宋_GB2312" w:eastAsia="仿宋_GB2312"/>
          <w:color w:val="000000"/>
          <w:sz w:val="32"/>
          <w:szCs w:val="32"/>
          <w:lang w:val="en-US" w:eastAsia="zh-CN"/>
        </w:rPr>
        <w:t>23.城乡社区支出（212)其他城乡社区支出（99）其他城乡社区支出（99）：反其他映城乡社区支出。</w:t>
      </w:r>
    </w:p>
    <w:p w14:paraId="6EFF779A">
      <w:pPr>
        <w:pStyle w:val="30"/>
        <w:pageBreakBefore w:val="0"/>
        <w:kinsoku/>
        <w:wordWrap/>
        <w:overflowPunct/>
        <w:topLinePunct w:val="0"/>
        <w:bidi w:val="0"/>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sz w:val="32"/>
          <w:szCs w:val="32"/>
          <w:lang w:val="en-US" w:eastAsia="zh-CN"/>
        </w:rPr>
        <w:t>24.</w:t>
      </w:r>
      <w:r>
        <w:rPr>
          <w:rFonts w:hint="eastAsia" w:ascii="仿宋_GB2312" w:eastAsia="仿宋_GB2312"/>
          <w:color w:val="000000"/>
          <w:sz w:val="32"/>
          <w:szCs w:val="32"/>
        </w:rPr>
        <w:t>农林水（213）扶贫（05）</w:t>
      </w:r>
      <w:r>
        <w:rPr>
          <w:rFonts w:hint="eastAsia" w:ascii="仿宋_GB2312" w:eastAsia="仿宋_GB2312"/>
          <w:color w:val="000000"/>
          <w:sz w:val="32"/>
          <w:szCs w:val="32"/>
          <w:lang w:val="en-US" w:eastAsia="zh-CN"/>
        </w:rPr>
        <w:t>农村基础设施建设（04）：反映农村基础设施建设支出。</w:t>
      </w:r>
    </w:p>
    <w:p w14:paraId="7EC7EB94">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住房保障（221）住房改革支出（02）住房公积金（01）：反应行政事业单位按人力资源和社会保障部、财政部规定的基本工资和津贴补贴以及规定比例为职工缴纳的的住房公积金。</w:t>
      </w:r>
    </w:p>
    <w:p w14:paraId="2807B853">
      <w:pPr>
        <w:pStyle w:val="30"/>
        <w:pageBreakBefore w:val="0"/>
        <w:kinsoku/>
        <w:wordWrap/>
        <w:overflowPunct/>
        <w:topLinePunct w:val="0"/>
        <w:bidi w:val="0"/>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26.灾害防治及应急管理支出（224）地震事务（05）其他地震事务支出（11）：反映用于其他地震事务支出。</w:t>
      </w:r>
    </w:p>
    <w:p w14:paraId="17ED4BFB">
      <w:pPr>
        <w:pStyle w:val="30"/>
        <w:pageBreakBefore w:val="0"/>
        <w:kinsoku/>
        <w:wordWrap/>
        <w:overflowPunct/>
        <w:topLinePunct w:val="0"/>
        <w:bidi w:val="0"/>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27.灾害防治及应急管理支出（224）自然灾害防治支出（06）其他自然灾害防治支出（99）：反映用于自然灾害防治支出。</w:t>
      </w:r>
    </w:p>
    <w:p w14:paraId="0FAFB361">
      <w:pPr>
        <w:pStyle w:val="30"/>
        <w:pageBreakBefore w:val="0"/>
        <w:kinsoku/>
        <w:wordWrap/>
        <w:overflowPunct/>
        <w:topLinePunct w:val="0"/>
        <w:bidi w:val="0"/>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28.其他支出（229）其他支出（99）其他支出（99）：反映用于其他支出。</w:t>
      </w:r>
    </w:p>
    <w:p w14:paraId="02CF950F">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6C6153EB">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30</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24676411">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31</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73EA893B">
      <w:pPr>
        <w:pStyle w:val="3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573D3D7">
      <w:pPr>
        <w:pStyle w:val="3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33</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8DCCECC">
      <w:pPr>
        <w:pStyle w:val="30"/>
        <w:spacing w:line="560" w:lineRule="exact"/>
        <w:ind w:firstLine="640" w:firstLineChars="200"/>
        <w:rPr>
          <w:rFonts w:ascii="仿宋_GB2312" w:eastAsia="仿宋_GB2312" w:cs="黑体"/>
          <w:color w:val="auto"/>
          <w:sz w:val="32"/>
          <w:szCs w:val="32"/>
          <w:highlight w:val="none"/>
        </w:rPr>
      </w:pPr>
    </w:p>
    <w:p w14:paraId="01B5FC63">
      <w:pPr>
        <w:spacing w:line="600" w:lineRule="exact"/>
        <w:jc w:val="center"/>
        <w:outlineLvl w:val="0"/>
        <w:rPr>
          <w:rFonts w:ascii="宋体"/>
          <w:b/>
          <w:color w:val="auto"/>
          <w:sz w:val="44"/>
          <w:szCs w:val="44"/>
          <w:highlight w:val="none"/>
        </w:rPr>
      </w:pPr>
      <w:bookmarkStart w:id="55" w:name="_Toc15377226"/>
    </w:p>
    <w:p w14:paraId="36F03962">
      <w:pPr>
        <w:spacing w:line="600" w:lineRule="exact"/>
        <w:jc w:val="center"/>
        <w:outlineLvl w:val="0"/>
        <w:rPr>
          <w:rFonts w:ascii="宋体"/>
          <w:b/>
          <w:color w:val="auto"/>
          <w:sz w:val="44"/>
          <w:szCs w:val="44"/>
          <w:highlight w:val="none"/>
        </w:rPr>
      </w:pPr>
    </w:p>
    <w:p w14:paraId="4F948106">
      <w:pPr>
        <w:spacing w:line="600" w:lineRule="exact"/>
        <w:jc w:val="center"/>
        <w:outlineLvl w:val="0"/>
        <w:rPr>
          <w:rFonts w:ascii="宋体"/>
          <w:b/>
          <w:color w:val="auto"/>
          <w:sz w:val="44"/>
          <w:szCs w:val="44"/>
          <w:highlight w:val="none"/>
        </w:rPr>
      </w:pPr>
    </w:p>
    <w:p w14:paraId="3CDB31AD">
      <w:pPr>
        <w:numPr>
          <w:ilvl w:val="0"/>
          <w:numId w:val="5"/>
        </w:numPr>
        <w:spacing w:line="600" w:lineRule="exact"/>
        <w:ind w:left="0" w:leftChars="0" w:firstLine="663" w:firstLineChars="150"/>
        <w:jc w:val="center"/>
        <w:outlineLvl w:val="0"/>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t>附件</w:t>
      </w:r>
    </w:p>
    <w:p w14:paraId="360097F1">
      <w:pPr>
        <w:numPr>
          <w:ilvl w:val="0"/>
          <w:numId w:val="0"/>
        </w:numPr>
        <w:spacing w:line="600" w:lineRule="exact"/>
        <w:ind w:leftChars="150"/>
        <w:jc w:val="left"/>
        <w:outlineLvl w:val="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附件1：马尔康市住房和城乡建设局部门整体绩效报告</w:t>
      </w:r>
    </w:p>
    <w:p w14:paraId="73AE821B">
      <w:pPr>
        <w:numPr>
          <w:ilvl w:val="0"/>
          <w:numId w:val="0"/>
        </w:numPr>
        <w:spacing w:line="600" w:lineRule="exact"/>
        <w:ind w:leftChars="150"/>
        <w:jc w:val="center"/>
        <w:outlineLvl w:val="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2024年马尔康市住房和城乡建设局</w:t>
      </w:r>
    </w:p>
    <w:p w14:paraId="74AF7578">
      <w:pPr>
        <w:numPr>
          <w:ilvl w:val="0"/>
          <w:numId w:val="0"/>
        </w:numPr>
        <w:spacing w:line="600" w:lineRule="exact"/>
        <w:ind w:leftChars="150"/>
        <w:jc w:val="center"/>
        <w:outlineLvl w:val="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整体支出绩效评价报告</w:t>
      </w:r>
    </w:p>
    <w:p w14:paraId="0251193A">
      <w:pPr>
        <w:pStyle w:val="14"/>
        <w:jc w:val="center"/>
        <w:rPr>
          <w:rFonts w:hint="eastAsia"/>
          <w:lang w:val="en-US" w:eastAsia="zh-CN"/>
        </w:rPr>
      </w:pPr>
      <w:r>
        <w:rPr>
          <w:rFonts w:hint="eastAsia" w:ascii="仿宋_GB2312" w:hAnsi="仿宋_GB2312" w:eastAsia="仿宋_GB2312" w:cs="仿宋_GB2312"/>
          <w:b w:val="0"/>
          <w:bCs/>
          <w:color w:val="auto"/>
          <w:sz w:val="32"/>
          <w:szCs w:val="32"/>
          <w:highlight w:val="none"/>
          <w:lang w:val="en-US" w:eastAsia="zh-CN"/>
        </w:rPr>
        <w:t>（报告范围包括机关和下属单位）</w:t>
      </w:r>
    </w:p>
    <w:p w14:paraId="7D8EDD5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420" w:firstLineChars="200"/>
        <w:contextualSpacing/>
        <w:jc w:val="left"/>
        <w:textAlignment w:val="auto"/>
        <w:outlineLvl w:val="9"/>
        <w:rPr>
          <w:rFonts w:hint="default" w:ascii="Times New Roman" w:hAnsi="Times New Roman" w:cs="Times New Roman"/>
          <w:szCs w:val="32"/>
        </w:rPr>
      </w:pPr>
      <w:r>
        <w:rPr>
          <w:rFonts w:hint="eastAsia" w:eastAsia="黑体" w:cs="Times New Roman"/>
          <w:color w:val="000000"/>
          <w:kern w:val="0"/>
          <w:szCs w:val="32"/>
          <w:highlight w:val="none"/>
          <w:shd w:val="clear" w:color="auto" w:fill="FFFFFF"/>
          <w:lang w:val="zh-CN"/>
        </w:rPr>
        <w:t>一、</w:t>
      </w:r>
      <w:r>
        <w:rPr>
          <w:rFonts w:hint="default" w:ascii="Times New Roman" w:hAnsi="Times New Roman" w:eastAsia="黑体" w:cs="Times New Roman"/>
          <w:color w:val="000000"/>
          <w:kern w:val="0"/>
          <w:szCs w:val="32"/>
          <w:highlight w:val="none"/>
          <w:shd w:val="clear" w:color="auto" w:fill="FFFFFF"/>
          <w:lang w:val="zh-CN"/>
        </w:rPr>
        <w:t>部门（单位）基本情况</w:t>
      </w:r>
    </w:p>
    <w:p w14:paraId="2366E880">
      <w:pPr>
        <w:pStyle w:val="6"/>
        <w:pageBreakBefore w:val="0"/>
        <w:kinsoku/>
        <w:wordWrap/>
        <w:overflowPunct/>
        <w:topLinePunct w:val="0"/>
        <w:autoSpaceDE/>
        <w:autoSpaceDN/>
        <w:bidi w:val="0"/>
        <w:adjustRightInd/>
        <w:snapToGrid/>
        <w:spacing w:after="0" w:line="560" w:lineRule="exact"/>
        <w:ind w:left="0" w:firstLine="602" w:firstLineChars="200"/>
        <w:jc w:val="both"/>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pPr>
      <w:r>
        <w:rPr>
          <w:rFonts w:hint="eastAsia" w:eastAsia="楷体_GB2312" w:cs="Times New Roman"/>
          <w:b/>
          <w:bCs/>
          <w:color w:val="000000"/>
          <w:kern w:val="0"/>
          <w:szCs w:val="32"/>
          <w:highlight w:val="none"/>
          <w:shd w:val="clear" w:color="auto" w:fill="FFFFFF"/>
          <w:lang w:val="zh-CN"/>
        </w:rPr>
        <w:t>（一）</w:t>
      </w:r>
      <w:r>
        <w:rPr>
          <w:rFonts w:hint="default" w:ascii="Times New Roman" w:hAnsi="Times New Roman" w:eastAsia="楷体_GB2312" w:cs="Times New Roman"/>
          <w:b/>
          <w:bCs/>
          <w:color w:val="000000"/>
          <w:kern w:val="0"/>
          <w:szCs w:val="32"/>
          <w:highlight w:val="none"/>
          <w:shd w:val="clear" w:color="auto" w:fill="FFFFFF"/>
          <w:lang w:val="zh-CN"/>
        </w:rPr>
        <w:t>机构组成。</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市住建局设下列内设机构：</w:t>
      </w:r>
    </w:p>
    <w:p w14:paraId="7755F18D">
      <w:pPr>
        <w:pageBreakBefore w:val="0"/>
        <w:kinsoku/>
        <w:wordWrap/>
        <w:overflowPunct/>
        <w:topLinePunct w:val="0"/>
        <w:autoSpaceDE/>
        <w:autoSpaceDN/>
        <w:bidi w:val="0"/>
        <w:adjustRightInd/>
        <w:snapToGrid/>
        <w:spacing w:line="560" w:lineRule="exact"/>
        <w:ind w:left="0" w:firstLine="1606" w:firstLineChars="500"/>
        <w:jc w:val="both"/>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1、综合股</w:t>
      </w:r>
      <w:r>
        <w:rPr>
          <w:rFonts w:hint="eastAsia" w:ascii="楷体_GB2312" w:hAnsi="楷体_GB2312" w:eastAsia="楷体_GB2312" w:cs="楷体_GB2312"/>
          <w:b/>
          <w:bCs/>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负责局机关政务协调、文电处理、会务安排、政务信息、机要、保密、安全和职业健康、文书档案管理；负责城建档案管理和指导工作；负责新闻宣传、目标管理、信访、社会治理、精神文明建设、机关理论学习等工作；协调组织相关股室办理人大代表建议、政协委员提案。负责局机关机构编制管理和人事管理工作。</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现有财务股撤销，合并入综合股，财务人员及相关工作不做更变，</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综合管理中央和省、州、市级财政用于城乡建设系统的各专项资金；协调、指导和监督住房和城乡建设领域财税、价格政策的落实；负责局行政机关和直属事业单位的财务及国有资产的监督管理；负责单位财务报表、资金计划、财务档案管理。</w:t>
      </w:r>
    </w:p>
    <w:p w14:paraId="587AC524">
      <w:pPr>
        <w:pageBreakBefore w:val="0"/>
        <w:numPr>
          <w:ilvl w:val="0"/>
          <w:numId w:val="0"/>
        </w:numPr>
        <w:kinsoku/>
        <w:wordWrap/>
        <w:overflowPunct/>
        <w:topLinePunct w:val="0"/>
        <w:autoSpaceDE/>
        <w:autoSpaceDN/>
        <w:bidi w:val="0"/>
        <w:adjustRightInd/>
        <w:snapToGrid/>
        <w:spacing w:line="560" w:lineRule="exact"/>
        <w:ind w:left="0" w:firstLine="964" w:firstLineChars="300"/>
        <w:jc w:val="both"/>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2、</w:t>
      </w:r>
      <w:r>
        <w:rPr>
          <w:rFonts w:hint="eastAsia" w:ascii="楷体_GB2312" w:hAnsi="楷体_GB2312" w:eastAsia="楷体_GB2312" w:cs="楷体_GB2312"/>
          <w:b/>
          <w:bCs/>
          <w:color w:val="000000" w:themeColor="text1"/>
          <w:kern w:val="2"/>
          <w:sz w:val="32"/>
          <w:szCs w:val="32"/>
          <w:highlight w:val="none"/>
          <w:lang w:eastAsia="zh-CN"/>
          <w14:textFill>
            <w14:solidFill>
              <w14:schemeClr w14:val="tx1"/>
            </w14:solidFill>
          </w14:textFill>
        </w:rPr>
        <w:t>城乡建设管理股。</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部分职能转入建管股和村镇股后，负责</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组织指导行业职工培训、技能鉴定和专业技术人员的继续教育以及监督行业职业健康；负责农村建筑工匠培训和管理；拟订勘察设计咨询业发展规划、产业及技术政策；拟订规范勘察设计咨询市场各方主体行为的规章制度并监督实施；指导城市基础设施建设发展工作；拟订城市建设的政策法规、发展规划、管理措施、技术标准并监督实施；指导城市相关市政基础设施专项规划编制工作；负责统筹协调城市重大市政基础设施建设项目的推进；指导城镇供水（节水）、排水（污水）、道路、桥梁及相关配套设施的建设运营维护监督管理工作；指导海绵城市、综合管廊（管线）、黑臭水体、停车设施等建设管理（治理）工作；</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审批店招店牌户外广告牌；</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指导城市（县城）建成区防汛抗旱相关工作。</w:t>
      </w:r>
    </w:p>
    <w:p w14:paraId="13AD0A4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指导城市生态保护和修复、生物多样性保护、城市风貌管控、城市设计等工作；指导城市燃气、餐厨垃圾收集处理的监督管理工作。</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以及局党组安排的其他工作。</w:t>
      </w:r>
      <w:r>
        <w:rPr>
          <w:rFonts w:hint="eastAsia" w:ascii="仿宋_GB2312" w:hAnsi="仿宋_GB2312" w:cs="仿宋_GB2312"/>
          <w:color w:val="000000" w:themeColor="text1"/>
          <w:kern w:val="2"/>
          <w:sz w:val="32"/>
          <w:szCs w:val="32"/>
          <w:highlight w:val="none"/>
          <w:lang w:val="en-US" w:eastAsia="zh-CN"/>
          <w14:textFill>
            <w14:solidFill>
              <w14:schemeClr w14:val="tx1"/>
            </w14:solidFill>
          </w14:textFill>
        </w:rPr>
        <w:t>下属机构一个为马尔康市公用事业和市政建设服务中心。</w:t>
      </w:r>
    </w:p>
    <w:p w14:paraId="620640E5">
      <w:pPr>
        <w:pageBreakBefore w:val="0"/>
        <w:numPr>
          <w:ilvl w:val="0"/>
          <w:numId w:val="0"/>
        </w:numPr>
        <w:kinsoku/>
        <w:wordWrap/>
        <w:overflowPunct/>
        <w:topLinePunct w:val="0"/>
        <w:autoSpaceDE/>
        <w:autoSpaceDN/>
        <w:bidi w:val="0"/>
        <w:adjustRightInd/>
        <w:snapToGrid/>
        <w:spacing w:line="560" w:lineRule="exact"/>
        <w:ind w:left="0" w:firstLine="964" w:firstLineChars="300"/>
        <w:jc w:val="both"/>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pPr>
      <w:r>
        <w:rPr>
          <w:rFonts w:hint="eastAsia" w:ascii="仿宋_GB2312" w:hAnsi="仿宋_GB2312" w:cs="仿宋_GB2312"/>
          <w:b/>
          <w:bCs/>
          <w:color w:val="000000" w:themeColor="text1"/>
          <w:kern w:val="2"/>
          <w:sz w:val="32"/>
          <w:szCs w:val="32"/>
          <w:highlight w:val="none"/>
          <w:lang w:val="en-US" w:eastAsia="zh-CN"/>
          <w14:textFill>
            <w14:solidFill>
              <w14:schemeClr w14:val="tx1"/>
            </w14:solidFill>
          </w14:textFill>
        </w:rPr>
        <w:t>3、</w:t>
      </w:r>
      <w:r>
        <w:rPr>
          <w:rFonts w:hint="eastAsia" w:ascii="楷体_GB2312" w:hAnsi="楷体_GB2312" w:eastAsia="楷体_GB2312" w:cs="楷体_GB2312"/>
          <w:b/>
          <w:bCs/>
          <w:color w:val="000000" w:themeColor="text1"/>
          <w:kern w:val="2"/>
          <w:sz w:val="32"/>
          <w:szCs w:val="32"/>
          <w:highlight w:val="none"/>
          <w:lang w:eastAsia="zh-CN"/>
          <w14:textFill>
            <w14:solidFill>
              <w14:schemeClr w14:val="tx1"/>
            </w14:solidFill>
          </w14:textFill>
        </w:rPr>
        <w:t>住房保障股。</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部分职能转入村镇股后，</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拟订全市住房政策、规章制度并组织实施；指导全市住房建设和住房制度改革；执行进城定居农民的住房政策；参与制定物业服务企业资质标准实施办法并监督执行。负责全市廉租房等保障性住房</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和老旧小区</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的建设、发展规划、资金安排的监督实施。负责物业</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服务企业行业监督管理</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以及局党组安排的其他工作。</w:t>
      </w:r>
    </w:p>
    <w:p w14:paraId="5390C7AE">
      <w:pPr>
        <w:pStyle w:val="18"/>
        <w:pageBreakBefore w:val="0"/>
        <w:numPr>
          <w:ilvl w:val="0"/>
          <w:numId w:val="0"/>
        </w:numPr>
        <w:kinsoku/>
        <w:wordWrap/>
        <w:overflowPunct/>
        <w:topLinePunct w:val="0"/>
        <w:autoSpaceDE/>
        <w:autoSpaceDN/>
        <w:bidi w:val="0"/>
        <w:adjustRightInd/>
        <w:snapToGrid/>
        <w:spacing w:after="0" w:line="560" w:lineRule="exact"/>
        <w:ind w:left="0" w:firstLine="964" w:firstLineChars="3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4、城乡环境综合治理服务中心。</w:t>
      </w:r>
      <w:r>
        <w:rPr>
          <w:rFonts w:hint="eastAsia" w:ascii="仿宋_GB2312" w:hAnsi="仿宋_GB2312" w:eastAsia="仿宋_GB2312" w:cs="仿宋_GB2312"/>
          <w:color w:val="auto"/>
          <w:kern w:val="2"/>
          <w:sz w:val="32"/>
          <w:szCs w:val="32"/>
          <w:highlight w:val="none"/>
          <w:lang w:val="en-US" w:eastAsia="zh-CN" w:bidi="ar-SA"/>
        </w:rPr>
        <w:t>根据《中共阿坝州委机构编制委员会关于＜阿坝州城乡规划建设和住房保障局关于设立城乡环境综合治理机构配备人员的请示＞的批复》（阿编发2012）106号）批准：“各县设立城乡环境综合治理管理办公室，为县城乡规划建设和住房保障局直属副科级财政全额拨款事业单位，核定事业编制4名，副科级领导职数1名”。建议恢复城乡环境综合治理服务中心，负责贯彻执行省、州、市有关城乡环境综合治理的方针、政策和法规。负责省、州、市有关城乡环境综合治理专项工作的组织实施。负责督促检查全市城乡环境综合治理工作。负责完善全市城乡环境综合治理制度建设工作。负责指导协调全市城乡环境综合治理相关工作。成立后同时将城市治理委员会设在该中心。以及局党组安排的其他工作。</w:t>
      </w:r>
    </w:p>
    <w:p w14:paraId="472014D4">
      <w:pPr>
        <w:pStyle w:val="18"/>
        <w:pageBreakBefore w:val="0"/>
        <w:numPr>
          <w:ilvl w:val="0"/>
          <w:numId w:val="0"/>
        </w:numPr>
        <w:kinsoku/>
        <w:wordWrap/>
        <w:overflowPunct/>
        <w:topLinePunct w:val="0"/>
        <w:autoSpaceDE/>
        <w:autoSpaceDN/>
        <w:bidi w:val="0"/>
        <w:adjustRightInd/>
        <w:snapToGrid/>
        <w:spacing w:after="0" w:line="560" w:lineRule="exact"/>
        <w:ind w:firstLine="643" w:firstLineChars="200"/>
        <w:jc w:val="both"/>
        <w:rPr>
          <w:rFonts w:ascii="仿宋_GB2312" w:eastAsia="仿宋_GB2312"/>
          <w:color w:val="auto"/>
          <w:sz w:val="32"/>
          <w:szCs w:val="32"/>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5、村镇股。</w:t>
      </w:r>
      <w:r>
        <w:rPr>
          <w:rFonts w:hint="eastAsia" w:ascii="仿宋_GB2312" w:eastAsia="仿宋_GB2312"/>
          <w:color w:val="auto"/>
          <w:sz w:val="32"/>
          <w:szCs w:val="32"/>
          <w:lang w:val="en-US" w:eastAsia="zh-CN"/>
        </w:rPr>
        <w:t>新设立村镇股，负责</w:t>
      </w:r>
      <w:r>
        <w:rPr>
          <w:rFonts w:hint="eastAsia" w:ascii="仿宋_GB2312" w:eastAsia="仿宋_GB2312"/>
          <w:color w:val="auto"/>
          <w:sz w:val="32"/>
          <w:szCs w:val="32"/>
        </w:rPr>
        <w:t>指导乡镇和村庄建设工作；拟订村镇建设发展战略和政策并监督实施；组织村镇建设相关试点工作，指导全</w:t>
      </w:r>
      <w:r>
        <w:rPr>
          <w:rFonts w:hint="eastAsia" w:ascii="仿宋_GB2312" w:eastAsia="仿宋_GB2312"/>
          <w:color w:val="auto"/>
          <w:sz w:val="32"/>
          <w:szCs w:val="32"/>
          <w:lang w:val="en-US" w:eastAsia="zh-CN"/>
        </w:rPr>
        <w:t>市</w:t>
      </w:r>
      <w:r>
        <w:rPr>
          <w:rFonts w:hint="eastAsia" w:ascii="仿宋_GB2312" w:eastAsia="仿宋_GB2312"/>
          <w:color w:val="auto"/>
          <w:sz w:val="32"/>
          <w:szCs w:val="32"/>
        </w:rPr>
        <w:t>小城镇建设、传统村落建设工作；指导乡村建筑风貌引导、保护利用乡土建筑文化等工作；指导村镇生活垃圾处理及收转运处置管理等工作；指导农村住房建设、危旧房改造及农房建设管理人才培训等工作；承担历史文化名镇、名村的审核报批、保护和监督管理有关工作。</w:t>
      </w:r>
      <w:r>
        <w:rPr>
          <w:rFonts w:hint="eastAsia" w:ascii="仿宋_GB2312" w:eastAsia="仿宋_GB2312"/>
          <w:color w:val="auto"/>
          <w:sz w:val="32"/>
          <w:szCs w:val="32"/>
          <w:lang w:val="en-US" w:eastAsia="zh-CN"/>
        </w:rPr>
        <w:t>指导农村住房建设、危房改造管理。以及局党组安排的其他工作。</w:t>
      </w:r>
    </w:p>
    <w:p w14:paraId="38F4EE4C">
      <w:pPr>
        <w:pStyle w:val="11"/>
        <w:rPr>
          <w:rFonts w:hint="default"/>
          <w:lang w:val="en-US"/>
        </w:rPr>
      </w:pPr>
    </w:p>
    <w:p w14:paraId="7305BADF">
      <w:pPr>
        <w:pStyle w:val="6"/>
        <w:pageBreakBefore w:val="0"/>
        <w:kinsoku/>
        <w:wordWrap/>
        <w:overflowPunct/>
        <w:topLinePunct w:val="0"/>
        <w:autoSpaceDE/>
        <w:autoSpaceDN/>
        <w:bidi w:val="0"/>
        <w:adjustRightInd/>
        <w:snapToGrid/>
        <w:spacing w:after="0" w:line="560" w:lineRule="exact"/>
        <w:ind w:left="0" w:firstLine="602" w:firstLineChars="200"/>
        <w:jc w:val="both"/>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pPr>
      <w:r>
        <w:rPr>
          <w:rFonts w:hint="default" w:ascii="Times New Roman" w:hAnsi="Times New Roman" w:eastAsia="楷体_GB2312" w:cs="Times New Roman"/>
          <w:b/>
          <w:bCs/>
          <w:color w:val="000000"/>
          <w:kern w:val="0"/>
          <w:szCs w:val="32"/>
          <w:highlight w:val="none"/>
          <w:shd w:val="clear" w:color="auto" w:fill="FFFFFF"/>
          <w:lang w:val="zh-CN"/>
        </w:rPr>
        <w:t>（二）机构职能</w:t>
      </w:r>
      <w:r>
        <w:rPr>
          <w:rFonts w:hint="eastAsia" w:eastAsia="楷体_GB2312" w:cs="Times New Roman"/>
          <w:b/>
          <w:bCs/>
          <w:color w:val="000000"/>
          <w:kern w:val="0"/>
          <w:szCs w:val="32"/>
          <w:highlight w:val="none"/>
          <w:shd w:val="clear" w:color="auto" w:fill="FFFFFF"/>
          <w:lang w:val="zh-CN"/>
        </w:rPr>
        <w:t>。</w:t>
      </w:r>
      <w:r>
        <w:rPr>
          <w:rFonts w:hint="eastAsia" w:ascii="仿宋_GB2312" w:hAnsi="仿宋_GB2312" w:eastAsia="仿宋_GB2312" w:cs="仿宋_GB2312"/>
          <w:color w:val="000000" w:themeColor="text1"/>
          <w:sz w:val="32"/>
          <w:szCs w:val="32"/>
          <w14:textFill>
            <w14:solidFill>
              <w14:schemeClr w14:val="tx1"/>
            </w14:solidFill>
          </w14:textFill>
        </w:rPr>
        <w:t>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住建局</w:t>
      </w:r>
      <w:r>
        <w:rPr>
          <w:rFonts w:hint="eastAsia" w:ascii="仿宋_GB2312" w:hAnsi="仿宋_GB2312" w:eastAsia="仿宋_GB2312" w:cs="仿宋_GB2312"/>
          <w:color w:val="000000" w:themeColor="text1"/>
          <w:sz w:val="32"/>
          <w:szCs w:val="32"/>
          <w14:textFill>
            <w14:solidFill>
              <w14:schemeClr w14:val="tx1"/>
            </w14:solidFill>
          </w14:textFill>
        </w:rPr>
        <w:t>贯彻落实党中央关于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住房和城乡建设</w:t>
      </w:r>
      <w:r>
        <w:rPr>
          <w:rFonts w:hint="eastAsia" w:ascii="仿宋_GB2312" w:hAnsi="仿宋_GB2312" w:eastAsia="仿宋_GB2312" w:cs="仿宋_GB2312"/>
          <w:color w:val="000000" w:themeColor="text1"/>
          <w:sz w:val="32"/>
          <w:szCs w:val="32"/>
          <w14:textFill>
            <w14:solidFill>
              <w14:schemeClr w14:val="tx1"/>
            </w14:solidFill>
          </w14:textFill>
        </w:rPr>
        <w:t>工作的方针政策和省委、州委、市委的决策部署，在履行职责过程中坚持和加强党对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住房和城乡建设</w:t>
      </w:r>
      <w:r>
        <w:rPr>
          <w:rFonts w:hint="eastAsia" w:ascii="仿宋_GB2312" w:hAnsi="仿宋_GB2312" w:eastAsia="仿宋_GB2312" w:cs="仿宋_GB2312"/>
          <w:color w:val="000000" w:themeColor="text1"/>
          <w:sz w:val="32"/>
          <w:szCs w:val="32"/>
          <w14:textFill>
            <w14:solidFill>
              <w14:schemeClr w14:val="tx1"/>
            </w14:solidFill>
          </w14:textFill>
        </w:rPr>
        <w:t>工作的集中统一领导。主要职责是：</w:t>
      </w:r>
    </w:p>
    <w:p w14:paraId="114ACA3D">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贯彻执行国家、省、州住房保障和城乡建设、管理的法律法规和方针、政策。研究拟定住房保障、工程建设、城乡建设、建筑业、住宅与房地产业有关地方性法规和规章草案，负责本系统、本部门行政监管工作，落实行政监管责任制。</w:t>
      </w:r>
    </w:p>
    <w:p w14:paraId="47BB7241">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承担推进住房制度改革、保障城镇低收入家庭住房的责任。拟订全市住房及住房保障相关政策并指导实施，指导住房建设和住房制度改革。拟订公共租赁住房规划及政策，会同有关部门做好国家、省、州、市有关公共租赁住房资金使用监管并组织实施公共租赁住房建设。</w:t>
      </w:r>
    </w:p>
    <w:p w14:paraId="7C815820">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三）承担建立全市工程建设标准体系的责任。组织实施工程建设实施阶段的国家标准、四川省统一定额和行业标准定额，拟订建设项目可行性研究评价方法、经济参数、建设标准和工程造价的管理制度，指导监督各类工程建设标准定额的实施和工程造价计价，组织发布工程造价信息。</w:t>
      </w:r>
    </w:p>
    <w:p w14:paraId="4164761A">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四）承担规范房地产市场秩序、监督管理房地产市场的责任。会同有关部门组织拟订房地产市场监督管理政策并监督执行，贯彻执行房地产业的行业发展规划和产业政策，负责房地产开发、房产交易、房屋租赁、房屋面积管理、危房评定、白蚁防治、房地产估价与经纪管理、物业管理、国有土地上房屋征收拆迁的工作。</w:t>
      </w:r>
    </w:p>
    <w:p w14:paraId="5F3F5D87">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承担监督管理建筑市场、规范市场各方主体行为的责任。指导全市建筑活动，拟订工程建设、建筑业发展战略、中长期规划、改革方案、产业政策、规章制度并监督执行。配合相关部门开展房屋建筑和市政基础设施工程项目招投标活动的监督。拟订建设工程施工、监理以及规范建筑市场各方主体行为的规章制度并监督执行。负责房屋建筑工程和市政基础设施工程防雷装置设计审核以及建设工程消防设计审查验收。负责建筑工程质量安全的监督管理工作，拟订建筑工程质量、建筑安全生产和竣工验收备案的政策、规章制度并监督执行，组织或参与工程重大质量、安全事故的调查处理。</w:t>
      </w:r>
    </w:p>
    <w:p w14:paraId="2D20C22E">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承担指导城市勘察和市政工程测量建设工程的责任。拟订勘察设计咨询业发展规划、产业及技术政策；拟订规范勘察设计咨询市场各方主体行为的规章制度并监督实施。指导建设工程抗震设防工作，组织开展城镇建筑物抗震性能普查、鉴定加固和改造工作，指导村镇和农村建设抗震工作。</w:t>
      </w:r>
    </w:p>
    <w:p w14:paraId="4520E85F">
      <w:pPr>
        <w:pStyle w:val="6"/>
        <w:pageBreakBefore w:val="0"/>
        <w:numPr>
          <w:ilvl w:val="0"/>
          <w:numId w:val="6"/>
        </w:numPr>
        <w:kinsoku/>
        <w:wordWrap/>
        <w:overflowPunct/>
        <w:topLinePunct w:val="0"/>
        <w:autoSpaceDE/>
        <w:autoSpaceDN/>
        <w:bidi w:val="0"/>
        <w:adjustRightInd/>
        <w:snapToGrid/>
        <w:spacing w:after="0" w:line="560" w:lineRule="exact"/>
        <w:ind w:left="0" w:firstLine="72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承担指导城镇建设管理的责任。拟订城镇建设的政策并指导实施，指导城镇排涝工作，指导城镇建设档案管理工作。负责统筹协调城市重大市政基础设施建设项目的推进；指导城镇供水（节水）、排水（污水）、道路、桥梁及相关配套设施的建设运营维护监督管理工作；综合管廊（管线）、黑臭水体、停车设施等建设管理（治理）工作；指导城市（县城）建成区防汛抗旱相关工作。</w:t>
      </w:r>
    </w:p>
    <w:p w14:paraId="3C089F94">
      <w:pPr>
        <w:pStyle w:val="6"/>
        <w:pageBreakBefore w:val="0"/>
        <w:kinsoku/>
        <w:wordWrap/>
        <w:overflowPunct/>
        <w:topLinePunct w:val="0"/>
        <w:autoSpaceDE/>
        <w:autoSpaceDN/>
        <w:bidi w:val="0"/>
        <w:adjustRightInd/>
        <w:snapToGrid/>
        <w:spacing w:after="0" w:line="560" w:lineRule="exact"/>
        <w:ind w:left="0" w:firstLine="721"/>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承担规范和指导村镇建设的责任。拟订村庄和小城镇建设政策并指导实施，农村住房建设管理和危房改造，指导小城镇环境改善、传统村落建设工作，指导和组织各类村镇建设试点工作，指导乡村生活垃圾处理及收转运处置管理等工作，指导受灾村镇及国家大型重点建设项目地区村镇迁建、重建的管理工作。</w:t>
      </w:r>
    </w:p>
    <w:p w14:paraId="47494677">
      <w:pPr>
        <w:pageBreakBefore w:val="0"/>
        <w:kinsoku/>
        <w:wordWrap/>
        <w:overflowPunct/>
        <w:topLinePunct w:val="0"/>
        <w:autoSpaceDE/>
        <w:autoSpaceDN/>
        <w:bidi w:val="0"/>
        <w:adjustRightInd/>
        <w:snapToGrid/>
        <w:spacing w:line="560" w:lineRule="exact"/>
        <w:ind w:left="0" w:firstLine="640" w:firstLineChars="200"/>
        <w:jc w:val="both"/>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（九）指导城市生态保护和修复、生物多样性保护、城市风貌管控、城市设计等工作；指导城市燃气、餐厨垃圾收集处理的监督管理工作。</w:t>
      </w:r>
    </w:p>
    <w:p w14:paraId="54BF1F01">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承担推进建筑节能、城镇减排的责任。会同有关部门拟订建筑节能政策、规划并监督实施，组织实施重大建筑节能项目，推进城镇减排。组织实施重点科技项目成果转化工作。承担推进墙体材料革新的责任。</w:t>
      </w:r>
    </w:p>
    <w:p w14:paraId="113EADFA">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一）制定建设行业人才培养和教育发展规划并组织实施，指导建设行业科技人才队伍建设和执业资格管理工作。负责住房和城乡建设系统的信访工作，督查督办重大信访案件。开展住房和城乡建设方面的交流与合作。指导行业廉政建设、诚信体系建设、社会保险、劳动标准和专业技术职称工作。</w:t>
      </w:r>
    </w:p>
    <w:p w14:paraId="2EC6C70E">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二）在城乡建设管理中严格执行城乡规划、工程勘察、设计、施工、监理和竣工验收的国家标准、规范，严格执行安全生产的强制性规定，依法保障安全生产的措施作为核发施工许可的重要条件。负责制定完善建筑安全生产监督管理规定并监督执行，对房屋建筑和市政工程施工的安全生产进行监督管理。负责对房屋建筑和市政基础设施工程施工场地用施工起重机械、专用机动车辆的安装、使用进行监督管理。</w:t>
      </w:r>
    </w:p>
    <w:p w14:paraId="54DE091D">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 xml:space="preserve">（十三）负责职责范围内的职业健康、安全生产、生态环境保护、审批服务便民化工作。 </w:t>
      </w:r>
    </w:p>
    <w:p w14:paraId="5187A512">
      <w:pPr>
        <w:pStyle w:val="18"/>
        <w:pageBreakBefore w:val="0"/>
        <w:numPr>
          <w:ilvl w:val="0"/>
          <w:numId w:val="0"/>
        </w:numPr>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负责贯彻执行省、州、市有关城乡环境综合治理的方针、政策和法规。负责省、州、市有关城乡环境综合治理专项工作的组织实施。负责督促检查全市城乡环境综合治理工作。负责完善全市城乡环境综合治理制度建设工作。负责指导协调全市城乡环境综合治理相关工作。  </w:t>
      </w:r>
    </w:p>
    <w:p w14:paraId="644F661B">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）完成市委和市政府交办的其他任务。</w:t>
      </w:r>
    </w:p>
    <w:p w14:paraId="100FD743">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）职能转变。</w:t>
      </w:r>
    </w:p>
    <w:p w14:paraId="49CD2969">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常态化建立健全与相关职能部门的协作配合机制；坚持以新发展理念为指引，推动城乡建设和住房管理高质量发展。坚持“以项目促管理、以行业促产业”，提升重大项目建设管理统筹力度，强化建筑质量及安全管控，加快发展绿色、环保、节能、智慧建筑，稳步推进成品住宅，积极推进住宅产业化，不断优化人居环境，深入推进供给侧结构性改革，健全市场体系和保障体系，稳步推动房地产市场监管由单一的行政管控向综合施政转变，促进房地产市场稳步健康发展。继续推进“放管服”改革，强化事中事后监管，运用信用评价监管体系，提升服务效能，构建公正高效营商环境。</w:t>
      </w:r>
    </w:p>
    <w:p w14:paraId="45C57CCF">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strike w:val="0"/>
          <w:dstrike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十七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trike w:val="0"/>
          <w:dstrike w:val="0"/>
          <w:color w:val="000000" w:themeColor="text1"/>
          <w:sz w:val="32"/>
          <w:szCs w:val="32"/>
          <w:highlight w:val="none"/>
          <w:lang w:val="en-US" w:eastAsia="zh-CN"/>
          <w14:textFill>
            <w14:solidFill>
              <w14:schemeClr w14:val="tx1"/>
            </w14:solidFill>
          </w14:textFill>
        </w:rPr>
        <w:t>有关职责分工</w:t>
      </w:r>
    </w:p>
    <w:p w14:paraId="356F07F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1.与市行政审批局的有关职责分工：市行政审批局负责划转行政审批事项的审批；市住建局负责划转事项的事中事后监管，并对市行政审批局行政审批行为实施监督。</w:t>
      </w:r>
    </w:p>
    <w:p w14:paraId="2F885576">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2.与市公用事业服务中心的有关职责分工：市公用事业服务中心负责建设完成后的城市道路、桥梁、井盖治理等的市政建设管理维护工作；市住建局负责新建、改建、扩建城市道路等的市政建设工作。</w:t>
      </w:r>
    </w:p>
    <w:p w14:paraId="54CFDA81">
      <w:pPr>
        <w:pStyle w:val="18"/>
        <w:pageBreakBefore w:val="0"/>
        <w:kinsoku/>
        <w:wordWrap/>
        <w:overflowPunct/>
        <w:topLinePunct w:val="0"/>
        <w:autoSpaceDE/>
        <w:autoSpaceDN/>
        <w:bidi w:val="0"/>
        <w:adjustRightInd/>
        <w:snapToGrid/>
        <w:spacing w:after="0" w:line="560" w:lineRule="exact"/>
        <w:ind w:left="0"/>
        <w:jc w:val="both"/>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3.与市城市管理行政执法局的有关职责分工：市城市管理行政执法局根据划转行政处罚权事项，负责日常监督检查和违规违法行为查处工作；市住建局负责行业领域行政监督工作。</w:t>
      </w:r>
    </w:p>
    <w:p w14:paraId="22B4EA6B">
      <w:pPr>
        <w:pStyle w:val="18"/>
        <w:pageBreakBefore w:val="0"/>
        <w:kinsoku/>
        <w:wordWrap/>
        <w:overflowPunct/>
        <w:topLinePunct w:val="0"/>
        <w:autoSpaceDE/>
        <w:autoSpaceDN/>
        <w:bidi w:val="0"/>
        <w:adjustRightInd/>
        <w:snapToGrid/>
        <w:spacing w:after="0" w:line="560" w:lineRule="exact"/>
        <w:ind w:left="0"/>
        <w:jc w:val="both"/>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4.与市气象局的有关职责分工：市气象局负责房屋建筑工程和市政基础设施工程防雷日常监督管理、巡查、执法；市住建局负责房屋建筑工程和市政基础设施工程防雷装置设计审核、竣工验收许可。</w:t>
      </w:r>
    </w:p>
    <w:p w14:paraId="1D71572B">
      <w:pPr>
        <w:pStyle w:val="18"/>
        <w:pageBreakBefore w:val="0"/>
        <w:kinsoku/>
        <w:wordWrap/>
        <w:overflowPunct/>
        <w:topLinePunct w:val="0"/>
        <w:autoSpaceDE/>
        <w:autoSpaceDN/>
        <w:bidi w:val="0"/>
        <w:adjustRightInd/>
        <w:snapToGrid/>
        <w:spacing w:after="0" w:line="560" w:lineRule="exact"/>
        <w:ind w:left="0"/>
        <w:jc w:val="both"/>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5.与市公安消防部门的有关职责分工：市公安消防部门负责建设工程消防日常监督管理、巡查、执法；市住建局负责建设工程消防设计审查验收。</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 xml:space="preserve"> </w:t>
      </w:r>
    </w:p>
    <w:p w14:paraId="7CF2922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zh-CN"/>
        </w:rPr>
      </w:pPr>
      <w:r>
        <w:rPr>
          <w:rFonts w:hint="default"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zh-CN"/>
        </w:rPr>
        <w:t>三</w:t>
      </w:r>
      <w:r>
        <w:rPr>
          <w:rFonts w:hint="default" w:ascii="楷体_GB2312" w:hAnsi="楷体_GB2312" w:eastAsia="楷体_GB2312" w:cs="楷体_GB2312"/>
          <w:b/>
          <w:bCs/>
          <w:sz w:val="32"/>
          <w:szCs w:val="32"/>
          <w:lang w:val="zh-CN"/>
        </w:rPr>
        <w:t>）人员概况</w:t>
      </w:r>
      <w:r>
        <w:rPr>
          <w:rFonts w:hint="eastAsia" w:ascii="楷体_GB2312" w:hAnsi="楷体_GB2312" w:eastAsia="楷体_GB2312" w:cs="楷体_GB2312"/>
          <w:b/>
          <w:bCs/>
          <w:sz w:val="32"/>
          <w:szCs w:val="32"/>
          <w:lang w:val="zh-CN"/>
        </w:rPr>
        <w:t>。</w:t>
      </w:r>
    </w:p>
    <w:p w14:paraId="5B715661">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cs="仿宋"/>
          <w:sz w:val="30"/>
          <w:szCs w:val="30"/>
          <w:lang w:val="zh-CN"/>
        </w:rPr>
      </w:pPr>
      <w:r>
        <w:rPr>
          <w:rFonts w:hint="default" w:cs="仿宋"/>
          <w:sz w:val="30"/>
          <w:szCs w:val="30"/>
        </w:rPr>
        <w:t>截至202</w:t>
      </w:r>
      <w:r>
        <w:rPr>
          <w:rFonts w:hint="eastAsia" w:cs="仿宋"/>
          <w:sz w:val="30"/>
          <w:szCs w:val="30"/>
          <w:lang w:val="en-US" w:eastAsia="zh-CN"/>
        </w:rPr>
        <w:t>4</w:t>
      </w:r>
      <w:r>
        <w:rPr>
          <w:rFonts w:hint="default" w:cs="仿宋"/>
          <w:sz w:val="30"/>
          <w:szCs w:val="30"/>
        </w:rPr>
        <w:t>年末，</w:t>
      </w:r>
      <w:r>
        <w:rPr>
          <w:rFonts w:hint="eastAsia" w:cs="仿宋"/>
          <w:sz w:val="30"/>
          <w:szCs w:val="30"/>
          <w:lang w:val="en-US" w:eastAsia="zh-CN"/>
        </w:rPr>
        <w:t>马尔康市住房和城乡建设局</w:t>
      </w:r>
      <w:r>
        <w:rPr>
          <w:rFonts w:hint="default" w:cs="仿宋"/>
          <w:sz w:val="30"/>
          <w:szCs w:val="30"/>
        </w:rPr>
        <w:t>及下属单位编制</w:t>
      </w:r>
      <w:r>
        <w:rPr>
          <w:rFonts w:hint="eastAsia" w:cs="仿宋"/>
          <w:sz w:val="30"/>
          <w:szCs w:val="30"/>
          <w:lang w:eastAsia="zh-CN"/>
        </w:rPr>
        <w:t>情况及</w:t>
      </w:r>
      <w:r>
        <w:rPr>
          <w:rFonts w:hint="default" w:cs="仿宋"/>
          <w:sz w:val="30"/>
          <w:szCs w:val="30"/>
        </w:rPr>
        <w:t>年</w:t>
      </w:r>
      <w:r>
        <w:rPr>
          <w:rFonts w:hint="default" w:cs="仿宋"/>
          <w:sz w:val="30"/>
          <w:szCs w:val="30"/>
          <w:lang w:val="zh-CN"/>
        </w:rPr>
        <w:t>末实有人数</w:t>
      </w:r>
      <w:r>
        <w:rPr>
          <w:rFonts w:hint="eastAsia" w:cs="仿宋"/>
          <w:sz w:val="30"/>
          <w:szCs w:val="30"/>
          <w:lang w:val="en-US" w:eastAsia="zh-CN"/>
        </w:rPr>
        <w:t>52，其中临聘人员8人。</w:t>
      </w:r>
    </w:p>
    <w:p w14:paraId="6B6AAFB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sz w:val="32"/>
          <w:szCs w:val="32"/>
          <w:lang w:val="zh-CN"/>
        </w:rPr>
      </w:pPr>
      <w:r>
        <w:rPr>
          <w:rFonts w:hint="default" w:ascii="楷体_GB2312" w:hAnsi="楷体_GB2312" w:eastAsia="楷体_GB2312" w:cs="楷体_GB2312"/>
          <w:b/>
          <w:bCs/>
          <w:sz w:val="32"/>
          <w:szCs w:val="32"/>
          <w:lang w:val="zh-CN"/>
        </w:rPr>
        <w:t>二、</w:t>
      </w:r>
      <w:r>
        <w:rPr>
          <w:rFonts w:hint="default" w:ascii="楷体_GB2312" w:hAnsi="楷体_GB2312" w:eastAsia="楷体_GB2312" w:cs="楷体_GB2312"/>
          <w:b/>
          <w:bCs/>
          <w:sz w:val="32"/>
          <w:szCs w:val="32"/>
          <w:lang w:val="zh-CN" w:eastAsia="zh-CN"/>
        </w:rPr>
        <w:t>部门</w:t>
      </w:r>
      <w:r>
        <w:rPr>
          <w:rFonts w:hint="default" w:ascii="楷体_GB2312" w:hAnsi="楷体_GB2312" w:eastAsia="楷体_GB2312" w:cs="楷体_GB2312"/>
          <w:b/>
          <w:bCs/>
          <w:sz w:val="32"/>
          <w:szCs w:val="32"/>
          <w:lang w:val="zh-CN"/>
        </w:rPr>
        <w:t>资金收支情况</w:t>
      </w:r>
    </w:p>
    <w:p w14:paraId="5B9D682A">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eastAsia="zh-CN" w:bidi="ar-SA"/>
        </w:rPr>
        <w:t>（一）</w:t>
      </w:r>
      <w:r>
        <w:rPr>
          <w:rFonts w:hint="eastAsia" w:ascii="Times New Roman" w:hAnsi="Times New Roman" w:eastAsia="楷体_GB2312" w:cs="Times New Roman"/>
          <w:b/>
          <w:bCs/>
          <w:color w:val="000000"/>
          <w:kern w:val="0"/>
          <w:sz w:val="32"/>
          <w:szCs w:val="32"/>
          <w:highlight w:val="none"/>
          <w:shd w:val="clear" w:color="auto" w:fill="FFFFFF"/>
          <w:lang w:val="zh-CN" w:eastAsia="zh-CN" w:bidi="ar-SA"/>
        </w:rPr>
        <w:t>收入情况</w:t>
      </w:r>
      <w:r>
        <w:rPr>
          <w:rFonts w:hint="default" w:ascii="Times New Roman" w:hAnsi="Times New Roman" w:eastAsia="楷体_GB2312" w:cs="Times New Roman"/>
          <w:b/>
          <w:bCs/>
          <w:color w:val="000000"/>
          <w:kern w:val="0"/>
          <w:sz w:val="32"/>
          <w:szCs w:val="32"/>
          <w:highlight w:val="none"/>
          <w:shd w:val="clear" w:color="auto" w:fill="FFFFFF"/>
          <w:lang w:val="zh-CN" w:eastAsia="zh-CN" w:bidi="ar-SA"/>
        </w:rPr>
        <w:t>。</w:t>
      </w:r>
    </w:p>
    <w:p w14:paraId="13E45CB7">
      <w:pPr>
        <w:keepNext w:val="0"/>
        <w:keepLines w:val="0"/>
        <w:pageBreakBefore w:val="0"/>
        <w:widowControl/>
        <w:kinsoku/>
        <w:wordWrap/>
        <w:overflowPunct/>
        <w:topLinePunct w:val="0"/>
        <w:autoSpaceDE/>
        <w:autoSpaceDN/>
        <w:bidi w:val="0"/>
        <w:adjustRightInd w:val="0"/>
        <w:snapToGrid w:val="0"/>
        <w:spacing w:line="578" w:lineRule="exact"/>
        <w:ind w:firstLine="600" w:firstLineChars="200"/>
        <w:contextualSpacing/>
        <w:jc w:val="left"/>
        <w:textAlignment w:val="auto"/>
        <w:outlineLvl w:val="9"/>
        <w:rPr>
          <w:rFonts w:cs="仿宋"/>
          <w:sz w:val="30"/>
          <w:szCs w:val="30"/>
        </w:rPr>
      </w:pPr>
      <w:r>
        <w:rPr>
          <w:rFonts w:cs="仿宋"/>
          <w:sz w:val="30"/>
          <w:szCs w:val="30"/>
        </w:rPr>
        <w:t>本单位</w:t>
      </w:r>
      <w:r>
        <w:rPr>
          <w:rFonts w:hint="eastAsia" w:cs="仿宋"/>
          <w:sz w:val="30"/>
          <w:szCs w:val="30"/>
          <w:lang w:val="en-US" w:eastAsia="zh-CN"/>
        </w:rPr>
        <w:t>2024年</w:t>
      </w:r>
      <w:r>
        <w:rPr>
          <w:rFonts w:cs="仿宋"/>
          <w:sz w:val="30"/>
          <w:szCs w:val="30"/>
        </w:rPr>
        <w:t>收入全年预算数为</w:t>
      </w:r>
      <w:r>
        <w:rPr>
          <w:rFonts w:hint="eastAsia" w:cs="仿宋"/>
          <w:sz w:val="30"/>
          <w:szCs w:val="30"/>
          <w:lang w:val="en-US" w:eastAsia="zh-CN"/>
        </w:rPr>
        <w:t>20600.56</w:t>
      </w:r>
      <w:r>
        <w:rPr>
          <w:rFonts w:cs="仿宋"/>
          <w:sz w:val="30"/>
          <w:szCs w:val="30"/>
        </w:rPr>
        <w:t>万元，收入决算数为</w:t>
      </w:r>
      <w:r>
        <w:rPr>
          <w:rFonts w:hint="eastAsia" w:cs="仿宋"/>
          <w:sz w:val="30"/>
          <w:szCs w:val="30"/>
          <w:lang w:val="en-US" w:eastAsia="zh-CN"/>
        </w:rPr>
        <w:t>20600.56</w:t>
      </w:r>
      <w:r>
        <w:rPr>
          <w:rFonts w:cs="仿宋"/>
          <w:sz w:val="30"/>
          <w:szCs w:val="30"/>
        </w:rPr>
        <w:t>万元，预算完成度为100.00%，上年度预算完成度为100.00%。</w:t>
      </w:r>
    </w:p>
    <w:p w14:paraId="5BB05037">
      <w:pPr>
        <w:pStyle w:val="38"/>
        <w:numPr>
          <w:ilvl w:val="0"/>
          <w:numId w:val="7"/>
        </w:numPr>
        <w:spacing w:before="0" w:beforeAutospacing="0"/>
        <w:ind w:firstLine="643" w:firstLineChars="200"/>
        <w:rPr>
          <w:rFonts w:hint="default" w:ascii="Times New Roman" w:hAnsi="Times New Roman" w:eastAsia="楷体_GB2312" w:cs="Times New Roman"/>
          <w:b/>
          <w:bCs/>
          <w:color w:val="000000"/>
          <w:kern w:val="0"/>
          <w:sz w:val="32"/>
          <w:szCs w:val="32"/>
          <w:highlight w:val="none"/>
          <w:shd w:val="clear" w:color="auto" w:fill="FFFFFF"/>
          <w:lang w:val="zh-CN" w:eastAsia="zh-CN" w:bidi="ar-SA"/>
        </w:rPr>
      </w:pPr>
      <w:r>
        <w:rPr>
          <w:rFonts w:hint="eastAsia" w:ascii="Times New Roman" w:hAnsi="Times New Roman" w:eastAsia="楷体_GB2312" w:cs="Times New Roman"/>
          <w:b/>
          <w:bCs/>
          <w:color w:val="000000"/>
          <w:kern w:val="0"/>
          <w:sz w:val="32"/>
          <w:szCs w:val="32"/>
          <w:highlight w:val="none"/>
          <w:shd w:val="clear" w:color="auto" w:fill="FFFFFF"/>
          <w:lang w:val="zh-CN" w:eastAsia="zh-CN" w:bidi="ar-SA"/>
        </w:rPr>
        <w:t>支出情况</w:t>
      </w:r>
      <w:r>
        <w:rPr>
          <w:rFonts w:hint="default" w:ascii="Times New Roman" w:hAnsi="Times New Roman" w:eastAsia="楷体_GB2312" w:cs="Times New Roman"/>
          <w:b/>
          <w:bCs/>
          <w:color w:val="000000"/>
          <w:kern w:val="0"/>
          <w:sz w:val="32"/>
          <w:szCs w:val="32"/>
          <w:highlight w:val="none"/>
          <w:shd w:val="clear" w:color="auto" w:fill="FFFFFF"/>
          <w:lang w:val="zh-CN" w:eastAsia="zh-CN" w:bidi="ar-SA"/>
        </w:rPr>
        <w:t>。</w:t>
      </w:r>
    </w:p>
    <w:p w14:paraId="35380319">
      <w:pPr>
        <w:pStyle w:val="38"/>
        <w:numPr>
          <w:ilvl w:val="0"/>
          <w:numId w:val="0"/>
        </w:numPr>
        <w:spacing w:before="0" w:beforeAutospacing="0"/>
        <w:ind w:right="0" w:rightChars="0" w:firstLine="600" w:firstLineChars="200"/>
        <w:rPr>
          <w:rFonts w:hint="default" w:ascii="Times New Roman" w:hAnsi="Times New Roman" w:eastAsia="宋体" w:cs="仿宋"/>
          <w:color w:val="auto"/>
          <w:kern w:val="2"/>
          <w:sz w:val="30"/>
          <w:szCs w:val="30"/>
          <w:lang w:val="en-US" w:eastAsia="zh-CN" w:bidi="ar-SA"/>
        </w:rPr>
      </w:pPr>
      <w:r>
        <w:rPr>
          <w:rFonts w:hint="default" w:ascii="Times New Roman" w:hAnsi="Times New Roman" w:eastAsia="宋体" w:cs="仿宋"/>
          <w:color w:val="auto"/>
          <w:kern w:val="2"/>
          <w:sz w:val="30"/>
          <w:szCs w:val="30"/>
          <w:lang w:val="en-US" w:eastAsia="zh-CN" w:bidi="ar-SA"/>
        </w:rPr>
        <w:t>本单位</w:t>
      </w:r>
      <w:r>
        <w:rPr>
          <w:rFonts w:hint="eastAsia" w:ascii="Times New Roman" w:hAnsi="Times New Roman" w:eastAsia="宋体" w:cs="仿宋"/>
          <w:color w:val="auto"/>
          <w:kern w:val="2"/>
          <w:sz w:val="30"/>
          <w:szCs w:val="30"/>
          <w:lang w:val="en-US" w:eastAsia="zh-CN" w:bidi="ar-SA"/>
        </w:rPr>
        <w:t>2024年</w:t>
      </w:r>
      <w:r>
        <w:rPr>
          <w:rFonts w:hint="default" w:ascii="Times New Roman" w:hAnsi="Times New Roman" w:eastAsia="宋体" w:cs="仿宋"/>
          <w:color w:val="auto"/>
          <w:kern w:val="2"/>
          <w:sz w:val="30"/>
          <w:szCs w:val="30"/>
          <w:lang w:val="en-US" w:eastAsia="zh-CN" w:bidi="ar-SA"/>
        </w:rPr>
        <w:t>支出全年预算数为</w:t>
      </w:r>
      <w:r>
        <w:rPr>
          <w:rFonts w:hint="eastAsia" w:ascii="Times New Roman" w:hAnsi="Times New Roman" w:eastAsia="宋体" w:cs="仿宋"/>
          <w:color w:val="auto"/>
          <w:kern w:val="2"/>
          <w:sz w:val="30"/>
          <w:szCs w:val="30"/>
          <w:lang w:val="en-US" w:eastAsia="zh-CN" w:bidi="ar-SA"/>
        </w:rPr>
        <w:t>20600.56</w:t>
      </w:r>
      <w:r>
        <w:rPr>
          <w:rFonts w:hint="default" w:ascii="Times New Roman" w:hAnsi="Times New Roman" w:eastAsia="宋体" w:cs="仿宋"/>
          <w:color w:val="auto"/>
          <w:kern w:val="2"/>
          <w:sz w:val="30"/>
          <w:szCs w:val="30"/>
          <w:lang w:val="en-US" w:eastAsia="zh-CN" w:bidi="ar-SA"/>
        </w:rPr>
        <w:t>万元，支出决算数为</w:t>
      </w:r>
      <w:r>
        <w:rPr>
          <w:rFonts w:hint="eastAsia" w:ascii="Times New Roman" w:hAnsi="Times New Roman" w:eastAsia="宋体" w:cs="仿宋"/>
          <w:color w:val="auto"/>
          <w:kern w:val="2"/>
          <w:sz w:val="30"/>
          <w:szCs w:val="30"/>
          <w:lang w:val="en-US" w:eastAsia="zh-CN" w:bidi="ar-SA"/>
        </w:rPr>
        <w:t>20600.56</w:t>
      </w:r>
      <w:r>
        <w:rPr>
          <w:rFonts w:hint="default" w:ascii="Times New Roman" w:hAnsi="Times New Roman" w:eastAsia="宋体" w:cs="仿宋"/>
          <w:color w:val="auto"/>
          <w:kern w:val="2"/>
          <w:sz w:val="30"/>
          <w:szCs w:val="30"/>
          <w:lang w:val="en-US" w:eastAsia="zh-CN" w:bidi="ar-SA"/>
        </w:rPr>
        <w:t>万元，预算完成度为100.00%，上年度预算完成度为100.00%。</w:t>
      </w:r>
    </w:p>
    <w:p w14:paraId="10507408">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zh-CN"/>
        </w:rPr>
        <w:t>三</w:t>
      </w:r>
      <w:r>
        <w:rPr>
          <w:rFonts w:hint="default" w:ascii="楷体_GB2312" w:hAnsi="楷体_GB2312" w:eastAsia="楷体_GB2312" w:cs="楷体_GB2312"/>
          <w:b/>
          <w:bCs/>
          <w:sz w:val="32"/>
          <w:szCs w:val="32"/>
          <w:lang w:val="zh-CN"/>
        </w:rPr>
        <w:t>）</w:t>
      </w:r>
      <w:r>
        <w:rPr>
          <w:rFonts w:hint="default" w:ascii="楷体_GB2312" w:hAnsi="楷体_GB2312" w:eastAsia="楷体_GB2312" w:cs="楷体_GB2312"/>
          <w:b/>
          <w:bCs/>
          <w:sz w:val="32"/>
          <w:szCs w:val="32"/>
        </w:rPr>
        <w:t>结余分配和结转结余情况</w:t>
      </w:r>
      <w:r>
        <w:rPr>
          <w:rFonts w:hint="eastAsia" w:ascii="楷体_GB2312" w:hAnsi="楷体_GB2312" w:eastAsia="楷体_GB2312" w:cs="楷体_GB2312"/>
          <w:b/>
          <w:bCs/>
          <w:sz w:val="32"/>
          <w:szCs w:val="32"/>
          <w:lang w:eastAsia="zh-CN"/>
        </w:rPr>
        <w:t>。</w:t>
      </w:r>
    </w:p>
    <w:p w14:paraId="0331A1C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本部门2024年决算报表无结转结余情况。</w:t>
      </w:r>
    </w:p>
    <w:p w14:paraId="7795F5EE">
      <w:pPr>
        <w:pStyle w:val="11"/>
        <w:rPr>
          <w:rFonts w:hint="default"/>
          <w:lang w:val="zh-CN" w:eastAsia="zh-CN"/>
        </w:rPr>
      </w:pPr>
    </w:p>
    <w:p w14:paraId="2C3914D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三、部门</w:t>
      </w:r>
      <w:r>
        <w:rPr>
          <w:rFonts w:hint="default" w:ascii="仿宋_GB2312" w:hAnsi="仿宋_GB2312" w:eastAsia="仿宋_GB2312" w:cs="仿宋_GB2312"/>
          <w:sz w:val="32"/>
          <w:szCs w:val="32"/>
          <w:lang w:eastAsia="zh-CN"/>
        </w:rPr>
        <w:t>预算</w:t>
      </w:r>
      <w:r>
        <w:rPr>
          <w:rFonts w:hint="default" w:ascii="仿宋_GB2312" w:hAnsi="仿宋_GB2312" w:eastAsia="仿宋_GB2312" w:cs="仿宋_GB2312"/>
          <w:sz w:val="32"/>
          <w:szCs w:val="32"/>
        </w:rPr>
        <w:t>绩效</w:t>
      </w:r>
      <w:r>
        <w:rPr>
          <w:rFonts w:hint="default" w:ascii="仿宋_GB2312" w:hAnsi="仿宋_GB2312" w:eastAsia="仿宋_GB2312" w:cs="仿宋_GB2312"/>
          <w:sz w:val="32"/>
          <w:szCs w:val="32"/>
          <w:lang w:eastAsia="zh-CN"/>
        </w:rPr>
        <w:t>分析</w:t>
      </w:r>
    </w:p>
    <w:p w14:paraId="08619C3C">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default" w:ascii="楷体_GB2312" w:hAnsi="楷体_GB2312" w:eastAsia="楷体_GB2312" w:cs="楷体_GB2312"/>
          <w:b/>
          <w:bCs/>
          <w:sz w:val="32"/>
          <w:szCs w:val="32"/>
          <w:lang w:val="zh-CN"/>
        </w:rPr>
      </w:pPr>
      <w:r>
        <w:rPr>
          <w:rFonts w:hint="default" w:ascii="楷体_GB2312" w:hAnsi="楷体_GB2312" w:eastAsia="楷体_GB2312" w:cs="楷体_GB2312"/>
          <w:b/>
          <w:bCs/>
          <w:sz w:val="32"/>
          <w:szCs w:val="32"/>
          <w:lang w:val="zh-CN"/>
        </w:rPr>
        <w:t>（一）</w:t>
      </w:r>
      <w:r>
        <w:rPr>
          <w:rFonts w:hint="eastAsia" w:ascii="楷体_GB2312" w:hAnsi="楷体_GB2312" w:eastAsia="楷体_GB2312" w:cs="楷体_GB2312"/>
          <w:b/>
          <w:bCs/>
          <w:sz w:val="32"/>
          <w:szCs w:val="32"/>
          <w:lang w:val="zh-CN"/>
        </w:rPr>
        <w:t>部门预算</w:t>
      </w:r>
      <w:r>
        <w:rPr>
          <w:rFonts w:hint="default" w:ascii="楷体_GB2312" w:hAnsi="楷体_GB2312" w:eastAsia="楷体_GB2312" w:cs="楷体_GB2312"/>
          <w:b/>
          <w:bCs/>
          <w:sz w:val="32"/>
          <w:szCs w:val="32"/>
          <w:lang w:val="zh-CN"/>
        </w:rPr>
        <w:t>总体绩效分析。</w:t>
      </w:r>
    </w:p>
    <w:p w14:paraId="3C39896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履职效能。</w:t>
      </w:r>
    </w:p>
    <w:p w14:paraId="74917DF7">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（一）项目建设：四维成效览进展</w:t>
      </w:r>
    </w:p>
    <w:p w14:paraId="41552F69">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1.</w:t>
      </w:r>
      <w:r>
        <w:rPr>
          <w:rFonts w:hint="eastAsia" w:ascii="楷体_GB2312" w:hAnsi="楷体_GB2312" w:eastAsia="楷体_GB2312" w:cs="楷体_GB2312"/>
          <w:b/>
          <w:bCs/>
          <w:sz w:val="32"/>
          <w:szCs w:val="32"/>
          <w:lang w:val="en-US" w:eastAsia="zh-CN"/>
        </w:rPr>
        <w:t>处于</w:t>
      </w:r>
      <w:r>
        <w:rPr>
          <w:rFonts w:hint="eastAsia" w:ascii="楷体_GB2312" w:hAnsi="楷体_GB2312" w:eastAsia="楷体_GB2312" w:cs="楷体_GB2312"/>
          <w:b/>
          <w:bCs/>
          <w:sz w:val="32"/>
          <w:szCs w:val="32"/>
        </w:rPr>
        <w:t>筹备阶段项目</w:t>
      </w:r>
    </w:p>
    <w:p w14:paraId="058793E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2024年我局正在开展招标或方案设计等前期阶段的项目共5个：马尔康镇马江街环境质量综合提升项目、马尔康市马尔康镇嘉缘桥梁建设项目、大郎足沟应急避灾广场建设项目、马尔康环境治理提升整治项目、马尔康市城区病害治理项目</w:t>
      </w:r>
      <w:r>
        <w:rPr>
          <w:rFonts w:hint="eastAsia" w:ascii="仿宋_GB2312" w:hAnsi="仿宋_GB2312" w:eastAsia="仿宋_GB2312" w:cs="仿宋_GB2312"/>
          <w:sz w:val="32"/>
          <w:szCs w:val="32"/>
          <w:lang w:eastAsia="zh-CN"/>
        </w:rPr>
        <w:t>。</w:t>
      </w:r>
    </w:p>
    <w:p w14:paraId="413F5972">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2.已落实资金项目</w:t>
      </w:r>
    </w:p>
    <w:p w14:paraId="20E0961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2024年我局已完成前期工作且资金到位的项目共3个：马尔康市城市燃气管道老化更新改造项目、马尔康主城区排水改造项目、马尔康市马尔康镇阿日大桥至日瓦坝大桥市政道路建设项目，总投资12275万元。</w:t>
      </w:r>
    </w:p>
    <w:p w14:paraId="7F0EBB1A">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3.已建设开工项目</w:t>
      </w:r>
    </w:p>
    <w:p w14:paraId="3F84CD5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2024年我局已开工项目共3个：马尔康市城镇供暖配套设施建设项目、马尔康市小水沟片区市政基础设施建设项目、沙尔宗镇污水处理站及管网配套设施建设项目。</w:t>
      </w:r>
    </w:p>
    <w:p w14:paraId="2321265A">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4.拟申报争取项目</w:t>
      </w:r>
    </w:p>
    <w:p w14:paraId="396464F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2024年我局拟申报的项目共3个：马尔康市2024年老旧小区配套基础设施建设项目、马尔康市马尔康镇本真村片区市政基础建设项目、马尔康市供水管网及配套设施改造项目。</w:t>
      </w:r>
    </w:p>
    <w:p w14:paraId="58B71EAF">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（二）城市更新：多维施策促旧改</w:t>
      </w:r>
    </w:p>
    <w:p w14:paraId="768C400A">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一是协同旧改与新区建设。</w:t>
      </w:r>
      <w:r>
        <w:rPr>
          <w:rFonts w:hint="eastAsia" w:ascii="仿宋_GB2312" w:hAnsi="仿宋_GB2312" w:eastAsia="仿宋_GB2312" w:cs="仿宋_GB2312"/>
          <w:sz w:val="32"/>
          <w:szCs w:val="32"/>
        </w:rPr>
        <w:t>小水沟片区旧城改建与日瓦坝新区规划协同推进，初稿完成，为旧改锚定方向。在重点改造区域，如大郎足沟三角区地块、县建烧碳社地块，精准发力。一方面，拟定《马尔康市国有土地上房屋征收补偿方案》并通</w:t>
      </w:r>
      <w:r>
        <w:rPr>
          <w:rFonts w:hint="eastAsia" w:ascii="仿宋_GB2312" w:hAnsi="仿宋_GB2312" w:eastAsia="仿宋_GB2312" w:cs="仿宋_GB2312"/>
          <w:sz w:val="32"/>
          <w:szCs w:val="32"/>
          <w:lang w:eastAsia="zh-CN"/>
        </w:rPr>
        <w:t>过市</w:t>
      </w:r>
      <w:r>
        <w:rPr>
          <w:rFonts w:hint="eastAsia" w:ascii="仿宋_GB2312" w:hAnsi="仿宋_GB2312" w:eastAsia="仿宋_GB2312" w:cs="仿宋_GB2312"/>
          <w:sz w:val="32"/>
          <w:szCs w:val="32"/>
        </w:rPr>
        <w:t>政府常务会、市委常委会审定并发布，积极开展还建房置换协调、预评估测绘与意愿调查，为征收补偿筑牢根基；另一方面，雪松牦牛肉干厂地块已完成征收拆除，待土地招拍挂。</w:t>
      </w:r>
      <w:r>
        <w:rPr>
          <w:rFonts w:hint="eastAsia" w:ascii="仿宋_GB2312" w:hAnsi="仿宋_GB2312" w:eastAsia="仿宋_GB2312" w:cs="仿宋_GB2312"/>
          <w:b/>
          <w:bCs/>
          <w:sz w:val="32"/>
          <w:szCs w:val="32"/>
        </w:rPr>
        <w:t>二是项目攻坚与配套升级。</w:t>
      </w:r>
      <w:r>
        <w:rPr>
          <w:rFonts w:hint="eastAsia" w:ascii="仿宋_GB2312" w:hAnsi="仿宋_GB2312" w:eastAsia="仿宋_GB2312" w:cs="仿宋_GB2312"/>
          <w:sz w:val="32"/>
          <w:szCs w:val="32"/>
        </w:rPr>
        <w:t>大郎足沟自来水厂改造提升项目已完工，游客集散中心完成项目95%进度，人行廊桥设计不断优化。配套升级，大郎足沟电力业扩配套工程低压部分稳步推进，大水沟移民安置点土地征收评估已完成，临河堤防建设启动，电力迁入到位。</w:t>
      </w:r>
    </w:p>
    <w:p w14:paraId="16380D2A">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（三）住房保障：五策提质筑安居</w:t>
      </w:r>
    </w:p>
    <w:p w14:paraId="3443E7A7">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一是稳步推进老旧小区改造。</w:t>
      </w:r>
      <w:r>
        <w:rPr>
          <w:rFonts w:hint="eastAsia" w:ascii="仿宋_GB2312" w:hAnsi="仿宋_GB2312" w:eastAsia="仿宋_GB2312" w:cs="仿宋_GB2312"/>
          <w:sz w:val="32"/>
          <w:szCs w:val="32"/>
        </w:rPr>
        <w:t>2024年我局完成了三个社区涉及10个小区的维修改造任务，投资资金277.95万元。</w:t>
      </w:r>
      <w:r>
        <w:rPr>
          <w:rFonts w:hint="eastAsia" w:ascii="Calibri" w:hAnsi="Calibri" w:eastAsia="仿宋_GB2312" w:cs="Calibri"/>
          <w:sz w:val="32"/>
          <w:szCs w:val="32"/>
        </w:rPr>
        <w:t>涵盖</w:t>
      </w:r>
      <w:r>
        <w:rPr>
          <w:rFonts w:hint="eastAsia" w:ascii="仿宋_GB2312" w:hAnsi="仿宋_GB2312" w:eastAsia="仿宋_GB2312" w:cs="仿宋_GB2312"/>
          <w:sz w:val="32"/>
          <w:szCs w:val="32"/>
        </w:rPr>
        <w:t>林场、州幼儿园家属楼、州人大住宿楼等小区的雨污管网、门禁道闸系统、屋面防水、场地道路硬化黑化、线路规整、墙面粉刷和楼梯翻新等维修改造工作。</w:t>
      </w:r>
      <w:r>
        <w:rPr>
          <w:rFonts w:hint="eastAsia" w:ascii="仿宋_GB2312" w:hAnsi="仿宋_GB2312" w:eastAsia="仿宋_GB2312" w:cs="仿宋_GB2312"/>
          <w:b/>
          <w:bCs/>
          <w:sz w:val="32"/>
          <w:szCs w:val="32"/>
        </w:rPr>
        <w:t>二是</w:t>
      </w:r>
      <w:r>
        <w:rPr>
          <w:rFonts w:hint="eastAsia" w:ascii="仿宋_GB2312" w:hAnsi="仿宋_GB2312" w:eastAsia="仿宋_GB2312" w:cs="仿宋_GB2312"/>
          <w:b/>
          <w:bCs/>
          <w:sz w:val="32"/>
          <w:szCs w:val="32"/>
          <w:lang w:eastAsia="zh-CN"/>
        </w:rPr>
        <w:t>提升</w:t>
      </w:r>
      <w:r>
        <w:rPr>
          <w:rFonts w:hint="eastAsia" w:ascii="仿宋_GB2312" w:hAnsi="仿宋_GB2312" w:eastAsia="仿宋_GB2312" w:cs="仿宋_GB2312"/>
          <w:b/>
          <w:bCs/>
          <w:sz w:val="32"/>
          <w:szCs w:val="32"/>
        </w:rPr>
        <w:t>物业管理水平。</w:t>
      </w:r>
      <w:r>
        <w:rPr>
          <w:rFonts w:hint="eastAsia" w:ascii="仿宋_GB2312" w:hAnsi="仿宋_GB2312" w:eastAsia="仿宋_GB2312" w:cs="仿宋_GB2312"/>
          <w:sz w:val="32"/>
          <w:szCs w:val="32"/>
        </w:rPr>
        <w:t>一方面马尔康市现有22家备案物业公司服务41个小区，我局通过监督管理强化小区卫生、公共设施、秩序管理等提升物业服务水平。另一方面2024年共参与协调物业投诉55起，处理投诉55起。</w:t>
      </w:r>
      <w:r>
        <w:rPr>
          <w:rFonts w:hint="eastAsia" w:ascii="仿宋_GB2312" w:hAnsi="仿宋_GB2312" w:eastAsia="仿宋_GB2312" w:cs="仿宋_GB2312"/>
          <w:b/>
          <w:bCs/>
          <w:sz w:val="32"/>
          <w:szCs w:val="32"/>
        </w:rPr>
        <w:t>三是着力推进农村危房改造。</w:t>
      </w:r>
      <w:r>
        <w:rPr>
          <w:rFonts w:hint="eastAsia" w:ascii="仿宋_GB2312" w:hAnsi="仿宋_GB2312" w:eastAsia="仿宋_GB2312" w:cs="仿宋_GB2312"/>
          <w:sz w:val="32"/>
          <w:szCs w:val="32"/>
        </w:rPr>
        <w:t>遵照执行《关于做好农村低收入群体等重点对象住房安全保障工作的实施意见》，加大对农村低收入群体等重点对象危房改造的支持力度，建立健全农村低收入群体住房安全保障长效机制，印发了《关于建立马尔康市脱贫攻坚住房安全有保障日常动态检查巡查机制（试行）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。2024年全市六类对象有24户危房改造动工，22户竣工。</w:t>
      </w:r>
      <w:r>
        <w:rPr>
          <w:rFonts w:hint="eastAsia" w:ascii="仿宋_GB2312" w:hAnsi="仿宋_GB2312" w:eastAsia="仿宋_GB2312" w:cs="仿宋_GB2312"/>
          <w:b/>
          <w:bCs/>
          <w:sz w:val="32"/>
          <w:szCs w:val="32"/>
        </w:rPr>
        <w:t>四是有序开展住房安居工程。</w:t>
      </w:r>
      <w:r>
        <w:rPr>
          <w:rFonts w:hint="eastAsia" w:ascii="仿宋_GB2312" w:hAnsi="仿宋_GB2312" w:eastAsia="仿宋_GB2312" w:cs="仿宋_GB2312"/>
          <w:sz w:val="32"/>
          <w:szCs w:val="32"/>
        </w:rPr>
        <w:t>2024年355户城镇困难群众获得住房安全保障，其中240户实现实物配租，115户获得住房救助补贴，做到应保尽保。</w:t>
      </w:r>
      <w:r>
        <w:rPr>
          <w:rFonts w:hint="eastAsia" w:ascii="仿宋_GB2312" w:hAnsi="仿宋_GB2312" w:eastAsia="仿宋_GB2312" w:cs="仿宋_GB2312"/>
          <w:b/>
          <w:bCs/>
          <w:sz w:val="32"/>
          <w:szCs w:val="32"/>
        </w:rPr>
        <w:t>五是既有住宅增设电梯。</w:t>
      </w:r>
      <w:r>
        <w:rPr>
          <w:rFonts w:hint="eastAsia" w:ascii="仿宋_GB2312" w:hAnsi="仿宋_GB2312" w:eastAsia="仿宋_GB2312" w:cs="仿宋_GB2312"/>
          <w:sz w:val="32"/>
          <w:szCs w:val="32"/>
        </w:rPr>
        <w:t>2024年州级下达既有住宅增设电梯20部任务，我市实际完成32部并完成备案，已兑现电梯奖补资金800万元，提升了老旧小区宜居水平。</w:t>
      </w:r>
    </w:p>
    <w:p w14:paraId="50CD4E9F">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建筑企业：全链监管稳发展</w:t>
      </w:r>
    </w:p>
    <w:p w14:paraId="7558C793">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一是严格招投标监管。</w:t>
      </w:r>
      <w:r>
        <w:rPr>
          <w:rFonts w:hint="eastAsia" w:ascii="仿宋_GB2312" w:hAnsi="仿宋_GB2312" w:eastAsia="仿宋_GB2312" w:cs="仿宋_GB2312"/>
          <w:sz w:val="32"/>
          <w:szCs w:val="32"/>
        </w:rPr>
        <w:t>2024年共计完成22个项目的招投标监督工作。依法对建设工程项目的公开招投标进行监督管理，强化开标评标的程序，不弱化和</w:t>
      </w:r>
      <w:r>
        <w:rPr>
          <w:rFonts w:hint="eastAsia" w:ascii="仿宋_GB2312" w:hAnsi="仿宋_GB2312" w:eastAsia="仿宋_GB2312" w:cs="仿宋_GB2312"/>
          <w:sz w:val="32"/>
          <w:szCs w:val="32"/>
          <w:lang w:eastAsia="zh-CN"/>
        </w:rPr>
        <w:t>简化</w:t>
      </w:r>
      <w:r>
        <w:rPr>
          <w:rFonts w:hint="eastAsia" w:ascii="仿宋_GB2312" w:hAnsi="仿宋_GB2312" w:eastAsia="仿宋_GB2312" w:cs="仿宋_GB2312"/>
          <w:sz w:val="32"/>
          <w:szCs w:val="32"/>
        </w:rPr>
        <w:t>程序，确保招标评标的完备性、规范性。</w:t>
      </w:r>
      <w:r>
        <w:rPr>
          <w:rFonts w:hint="eastAsia" w:ascii="仿宋_GB2312" w:hAnsi="仿宋_GB2312" w:eastAsia="仿宋_GB2312" w:cs="仿宋_GB2312"/>
          <w:b/>
          <w:bCs/>
          <w:sz w:val="32"/>
          <w:szCs w:val="32"/>
        </w:rPr>
        <w:t>二是把控施工图审查。</w:t>
      </w:r>
      <w:r>
        <w:rPr>
          <w:rFonts w:hint="eastAsia" w:ascii="仿宋_GB2312" w:hAnsi="仿宋_GB2312" w:eastAsia="仿宋_GB2312" w:cs="仿宋_GB2312"/>
          <w:sz w:val="32"/>
          <w:szCs w:val="32"/>
        </w:rPr>
        <w:t>2024年完成施工图审查备案共计14个项目。严格执行了绿色建筑标准，对建设工程施工图设计文件和公共建筑节能设计审查备案管理，把好建筑节能工作的入口关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将绿色建筑纳入设计要求中。对于未进行建筑节能设计的施工图不予备案。</w:t>
      </w:r>
      <w:r>
        <w:rPr>
          <w:rFonts w:hint="eastAsia" w:ascii="仿宋_GB2312" w:hAnsi="仿宋_GB2312" w:eastAsia="仿宋_GB2312" w:cs="仿宋_GB2312"/>
          <w:b/>
          <w:bCs/>
          <w:sz w:val="32"/>
          <w:szCs w:val="32"/>
        </w:rPr>
        <w:t>三是推进初步设计评审。</w:t>
      </w:r>
      <w:r>
        <w:rPr>
          <w:rFonts w:hint="eastAsia" w:ascii="仿宋_GB2312" w:hAnsi="仿宋_GB2312" w:eastAsia="仿宋_GB2312" w:cs="仿宋_GB2312"/>
          <w:sz w:val="32"/>
          <w:szCs w:val="32"/>
        </w:rPr>
        <w:t>严格按照相关的法律法规执行，</w:t>
      </w:r>
      <w:r>
        <w:rPr>
          <w:rFonts w:hint="eastAsia" w:ascii="仿宋_GB2312" w:hAnsi="仿宋_GB2312" w:eastAsia="仿宋_GB2312" w:cs="仿宋_GB2312"/>
          <w:sz w:val="32"/>
          <w:szCs w:val="32"/>
          <w:lang w:val="en-US" w:eastAsia="zh-CN"/>
        </w:rPr>
        <w:t>截至</w:t>
      </w:r>
      <w:r>
        <w:rPr>
          <w:rFonts w:hint="eastAsia" w:ascii="仿宋_GB2312" w:hAnsi="仿宋_GB2312" w:eastAsia="仿宋_GB2312" w:cs="仿宋_GB2312"/>
          <w:sz w:val="32"/>
          <w:szCs w:val="32"/>
        </w:rPr>
        <w:t>目前共计参与11个市政基础设施建设的初步设计评审。</w:t>
      </w:r>
      <w:r>
        <w:rPr>
          <w:rFonts w:hint="eastAsia" w:ascii="仿宋_GB2312" w:hAnsi="仿宋_GB2312" w:eastAsia="仿宋_GB2312" w:cs="仿宋_GB2312"/>
          <w:b/>
          <w:bCs/>
          <w:sz w:val="32"/>
          <w:szCs w:val="32"/>
        </w:rPr>
        <w:t>四是做好行业数据统计。</w:t>
      </w:r>
      <w:r>
        <w:rPr>
          <w:rFonts w:hint="eastAsia" w:ascii="仿宋_GB2312" w:hAnsi="仿宋_GB2312" w:eastAsia="仿宋_GB2312" w:cs="仿宋_GB2312"/>
          <w:sz w:val="32"/>
          <w:szCs w:val="32"/>
        </w:rPr>
        <w:t>严格按照州局要求，对马尔康市注册的34家建筑企业进行调查统计，其中入统企业17家。2024年第一季度完成总产值0.39亿元，同比增长56.9%；第二季度累计完成总产值0.99亿元，同比增长91.8%。第三季度累计完成总产值2.11亿元，同比增长17.3%。</w:t>
      </w:r>
      <w:r>
        <w:rPr>
          <w:rFonts w:hint="eastAsia" w:ascii="仿宋_GB2312" w:hAnsi="仿宋_GB2312" w:eastAsia="仿宋_GB2312" w:cs="仿宋_GB2312"/>
          <w:b/>
          <w:bCs/>
          <w:sz w:val="32"/>
          <w:szCs w:val="32"/>
        </w:rPr>
        <w:t>五是强化消防审查备案。</w:t>
      </w:r>
      <w:r>
        <w:rPr>
          <w:rFonts w:hint="eastAsia" w:ascii="仿宋_GB2312" w:hAnsi="仿宋_GB2312" w:eastAsia="仿宋_GB2312" w:cs="仿宋_GB2312"/>
          <w:sz w:val="32"/>
          <w:szCs w:val="32"/>
        </w:rPr>
        <w:t>严格按照消防审查工作细则要求，以第三方服务机构审查意见及专家论证的报告为依据，对建设工程施工图设计和消防专项审查进行备案管理，出具消防设计审查意见书。今年共计完成5个在建项目的消防审查。</w:t>
      </w:r>
      <w:r>
        <w:rPr>
          <w:rFonts w:hint="eastAsia" w:ascii="仿宋_GB2312" w:hAnsi="仿宋_GB2312" w:eastAsia="仿宋_GB2312" w:cs="仿宋_GB2312"/>
          <w:b/>
          <w:bCs/>
          <w:sz w:val="32"/>
          <w:szCs w:val="32"/>
        </w:rPr>
        <w:t>六是保障农民工权益。</w:t>
      </w:r>
      <w:r>
        <w:rPr>
          <w:rFonts w:hint="eastAsia" w:ascii="仿宋_GB2312" w:hAnsi="仿宋_GB2312" w:eastAsia="仿宋_GB2312" w:cs="仿宋_GB2312"/>
          <w:sz w:val="32"/>
          <w:szCs w:val="32"/>
        </w:rPr>
        <w:t>开展施工单位民工工资支付情况专项检查，配合人力资源保障等部门解决建设领域拖欠民工工资问题，推行建筑劳务人员实名制管理。明确建筑施工总承包、专业承包企业不得要求建筑劳务企业垫资承包或拖欠劳务费用。目前我市在建项目未出现拖欠工资的情况。</w:t>
      </w:r>
    </w:p>
    <w:p w14:paraId="550C71C0">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（五）质量监督：锚定准则护安全</w:t>
      </w:r>
    </w:p>
    <w:p w14:paraId="032C4E5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2024年全市在建项目受监督工程项目75个，总造价约29亿元，总建筑面积47万平方米。其中：跨年工程51个，新增项目23个，</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目前已完工项目31个，已竣工验收项目25个，在建19个。</w:t>
      </w:r>
      <w:r>
        <w:rPr>
          <w:rFonts w:hint="eastAsia" w:ascii="仿宋_GB2312" w:hAnsi="仿宋_GB2312" w:eastAsia="仿宋_GB2312" w:cs="仿宋_GB2312"/>
          <w:b/>
          <w:bCs/>
          <w:sz w:val="32"/>
          <w:szCs w:val="32"/>
        </w:rPr>
        <w:t>一是高效办结监督业务。</w:t>
      </w:r>
      <w:r>
        <w:rPr>
          <w:rFonts w:hint="eastAsia" w:ascii="仿宋_GB2312" w:hAnsi="仿宋_GB2312" w:eastAsia="仿宋_GB2312" w:cs="仿宋_GB2312"/>
          <w:sz w:val="32"/>
          <w:szCs w:val="32"/>
        </w:rPr>
        <w:t>依托四川省政务一体化平台，受理并办结工程质量安全监督12项，建设工程消防验收及备案6</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，竣工验收备案4项。</w:t>
      </w:r>
      <w:r>
        <w:rPr>
          <w:rFonts w:hint="eastAsia" w:ascii="仿宋_GB2312" w:hAnsi="仿宋_GB2312" w:eastAsia="仿宋_GB2312" w:cs="仿宋_GB2312"/>
          <w:b/>
          <w:bCs/>
          <w:sz w:val="32"/>
          <w:szCs w:val="32"/>
        </w:rPr>
        <w:t>二是强化工程实体监督。</w:t>
      </w:r>
      <w:r>
        <w:rPr>
          <w:rFonts w:hint="eastAsia" w:ascii="仿宋_GB2312" w:hAnsi="仿宋_GB2312" w:eastAsia="仿宋_GB2312" w:cs="仿宋_GB2312"/>
          <w:sz w:val="32"/>
          <w:szCs w:val="32"/>
        </w:rPr>
        <w:t>参与工程实体监督200余次，包括隐蔽工程验收、分部工程验收、单位工程验收及竣工验收、安全监督检查等。</w:t>
      </w:r>
      <w:r>
        <w:rPr>
          <w:rFonts w:hint="eastAsia" w:ascii="仿宋_GB2312" w:hAnsi="仿宋_GB2312" w:eastAsia="仿宋_GB2312" w:cs="仿宋_GB2312"/>
          <w:b/>
          <w:bCs/>
          <w:sz w:val="32"/>
          <w:szCs w:val="32"/>
        </w:rPr>
        <w:t>三是调研落实材料价格。</w:t>
      </w:r>
      <w:r>
        <w:rPr>
          <w:rFonts w:hint="eastAsia" w:ascii="仿宋_GB2312" w:hAnsi="仿宋_GB2312" w:eastAsia="仿宋_GB2312" w:cs="仿宋_GB2312"/>
          <w:sz w:val="32"/>
          <w:szCs w:val="32"/>
        </w:rPr>
        <w:t>开展材料价格调查11期，并开展了商品混凝土价格测算工作。</w:t>
      </w:r>
      <w:r>
        <w:rPr>
          <w:rFonts w:hint="eastAsia" w:ascii="仿宋_GB2312" w:hAnsi="仿宋_GB2312" w:eastAsia="仿宋_GB2312" w:cs="仿宋_GB2312"/>
          <w:b/>
          <w:bCs/>
          <w:sz w:val="32"/>
          <w:szCs w:val="32"/>
        </w:rPr>
        <w:t>四是设备与施工安全管控。</w:t>
      </w:r>
      <w:r>
        <w:rPr>
          <w:rFonts w:hint="eastAsia" w:ascii="仿宋_GB2312" w:hAnsi="仿宋_GB2312" w:eastAsia="仿宋_GB2312" w:cs="仿宋_GB2312"/>
          <w:sz w:val="32"/>
          <w:szCs w:val="32"/>
        </w:rPr>
        <w:t>结合每月的质量安全例行巡查，重点检查辖区内施工起重机械的备案登记、安装验收及检测、维护保养及责任单位的隐患排查治理。开展工程质量、安全文明施工及扬尘防治例行巡查工作11次，主要检查各在建项目各方责任主体质量行为、相关人员到岗履职情况，排查整治工程实体质量、施工现场安全隐患及文明施工问题。开展重大事故隐患排查整治工作，并对省厅检查发现的重大事故隐患跟踪督办。</w:t>
      </w:r>
      <w:r>
        <w:rPr>
          <w:rFonts w:hint="eastAsia" w:ascii="仿宋_GB2312" w:hAnsi="仿宋_GB2312" w:eastAsia="仿宋_GB2312" w:cs="仿宋_GB2312"/>
          <w:b/>
          <w:bCs/>
          <w:sz w:val="32"/>
          <w:szCs w:val="32"/>
        </w:rPr>
        <w:t>五是依法处理投诉问题。</w:t>
      </w:r>
      <w:r>
        <w:rPr>
          <w:rFonts w:hint="eastAsia" w:ascii="仿宋_GB2312" w:hAnsi="仿宋_GB2312" w:eastAsia="仿宋_GB2312" w:cs="仿宋_GB2312"/>
          <w:sz w:val="32"/>
          <w:szCs w:val="32"/>
        </w:rPr>
        <w:t>针对施工噪音扰民、扬尘污染等各类投诉，对建筑工地提出进一步规范施工要求，维护群众合法权益。</w:t>
      </w:r>
      <w:r>
        <w:rPr>
          <w:rFonts w:hint="eastAsia" w:ascii="Calibri" w:hAnsi="Calibri" w:eastAsia="仿宋_GB2312" w:cs="Calibri"/>
          <w:b/>
          <w:bCs/>
          <w:sz w:val="32"/>
          <w:szCs w:val="32"/>
        </w:rPr>
        <w:t>六</w:t>
      </w:r>
      <w:r>
        <w:rPr>
          <w:rFonts w:hint="eastAsia" w:ascii="仿宋_GB2312" w:hAnsi="仿宋_GB2312" w:eastAsia="仿宋_GB2312" w:cs="仿宋_GB2312"/>
          <w:b/>
          <w:bCs/>
          <w:sz w:val="32"/>
          <w:szCs w:val="32"/>
        </w:rPr>
        <w:t>是严格联合执法检查。</w:t>
      </w:r>
      <w:r>
        <w:rPr>
          <w:rFonts w:hint="eastAsia" w:ascii="仿宋_GB2312" w:hAnsi="仿宋_GB2312" w:eastAsia="仿宋_GB2312" w:cs="仿宋_GB2312"/>
          <w:sz w:val="32"/>
          <w:szCs w:val="32"/>
        </w:rPr>
        <w:t>联合市综合执法局开展多次执法检查，对发现的违法行为及时移交执法处理。</w:t>
      </w:r>
      <w:r>
        <w:rPr>
          <w:rFonts w:hint="eastAsia" w:ascii="Calibri" w:hAnsi="Calibri" w:eastAsia="仿宋_GB2312" w:cs="Calibri"/>
          <w:b/>
          <w:bCs/>
          <w:sz w:val="32"/>
          <w:szCs w:val="32"/>
        </w:rPr>
        <w:t>七</w:t>
      </w:r>
      <w:r>
        <w:rPr>
          <w:rFonts w:hint="eastAsia" w:ascii="仿宋_GB2312" w:hAnsi="仿宋_GB2312" w:eastAsia="仿宋_GB2312" w:cs="仿宋_GB2312"/>
          <w:b/>
          <w:bCs/>
          <w:sz w:val="32"/>
          <w:szCs w:val="32"/>
        </w:rPr>
        <w:t>是整治工地乱象行动。</w:t>
      </w:r>
      <w:r>
        <w:rPr>
          <w:rFonts w:hint="eastAsia" w:ascii="仿宋_GB2312" w:hAnsi="仿宋_GB2312" w:eastAsia="仿宋_GB2312" w:cs="仿宋_GB2312"/>
          <w:sz w:val="32"/>
          <w:szCs w:val="32"/>
        </w:rPr>
        <w:t>在州住建局的领导下，及时开展工地乱象整治专项行动，督促尘埃落定项目规范工地打围、硬化、规范设置喷淋设施，提升施工现场管理水平。</w:t>
      </w:r>
    </w:p>
    <w:p w14:paraId="73836928">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（六）房屋交易：精细服务显规范</w:t>
      </w:r>
    </w:p>
    <w:p w14:paraId="55230C81">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一是信息查询与核查服务。</w:t>
      </w:r>
      <w:r>
        <w:rPr>
          <w:rFonts w:hint="eastAsia" w:ascii="仿宋_GB2312" w:hAnsi="仿宋_GB2312" w:eastAsia="仿宋_GB2312" w:cs="仿宋_GB2312"/>
          <w:sz w:val="32"/>
          <w:szCs w:val="32"/>
        </w:rPr>
        <w:t>廉租公租住房入住资格的信息查询约2950次。领导干部房屋信息核查104批次约1500人。完成州级、市级周转房核查任务共计1400人次。</w:t>
      </w:r>
      <w:r>
        <w:rPr>
          <w:rFonts w:hint="eastAsia" w:ascii="仿宋_GB2312" w:hAnsi="仿宋_GB2312" w:eastAsia="仿宋_GB2312" w:cs="仿宋_GB2312"/>
          <w:b/>
          <w:bCs/>
          <w:sz w:val="32"/>
          <w:szCs w:val="32"/>
        </w:rPr>
        <w:t>二是房屋交易备案管理。</w:t>
      </w:r>
      <w:r>
        <w:rPr>
          <w:rFonts w:hint="eastAsia" w:ascii="仿宋_GB2312" w:hAnsi="仿宋_GB2312" w:eastAsia="仿宋_GB2312" w:cs="仿宋_GB2312"/>
          <w:sz w:val="32"/>
          <w:szCs w:val="32"/>
        </w:rPr>
        <w:t>存量房网上签约备案交易218户，交易面积约22840.96平方米，交易金额12097.04万元。商品房销售合同备案244套，销售面积约25068.09平方米，销售金额254019168.4万元。棚户区改造及动迁房手工备案339套。</w:t>
      </w:r>
      <w:r>
        <w:rPr>
          <w:rFonts w:hint="eastAsia" w:ascii="仿宋_GB2312" w:hAnsi="仿宋_GB2312" w:eastAsia="仿宋_GB2312" w:cs="仿宋_GB2312"/>
          <w:b/>
          <w:bCs/>
          <w:sz w:val="32"/>
          <w:szCs w:val="32"/>
        </w:rPr>
        <w:t>三是预售资金监管。</w:t>
      </w:r>
      <w:r>
        <w:rPr>
          <w:rFonts w:hint="eastAsia" w:ascii="仿宋_GB2312" w:hAnsi="仿宋_GB2312" w:eastAsia="仿宋_GB2312" w:cs="仿宋_GB2312"/>
          <w:sz w:val="32"/>
          <w:szCs w:val="32"/>
        </w:rPr>
        <w:t>完成预售资金监管项目太阳公馆、康城锦地2个。办理资金监管资金缴存28157.87万元，办理资金拨付业务370笔。</w:t>
      </w:r>
      <w:r>
        <w:rPr>
          <w:rFonts w:hint="eastAsia" w:ascii="仿宋_GB2312" w:hAnsi="仿宋_GB2312" w:eastAsia="仿宋_GB2312" w:cs="仿宋_GB2312"/>
          <w:b/>
          <w:bCs/>
          <w:sz w:val="32"/>
          <w:szCs w:val="32"/>
        </w:rPr>
        <w:t>四是遗留问题解决。</w:t>
      </w:r>
      <w:r>
        <w:rPr>
          <w:rFonts w:hint="eastAsia" w:ascii="仿宋_GB2312" w:hAnsi="仿宋_GB2312" w:eastAsia="仿宋_GB2312" w:cs="仿宋_GB2312"/>
          <w:sz w:val="32"/>
          <w:szCs w:val="32"/>
        </w:rPr>
        <w:t>完成办理因历史遗留问题导致未完善不动产登记信息2处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维宏达小区和马林局棚户区，涉及住户317户的备案和不动产权登记。</w:t>
      </w:r>
      <w:r>
        <w:rPr>
          <w:rFonts w:hint="eastAsia" w:ascii="仿宋_GB2312" w:hAnsi="仿宋_GB2312" w:eastAsia="仿宋_GB2312" w:cs="仿宋_GB2312"/>
          <w:b/>
          <w:bCs/>
          <w:sz w:val="32"/>
          <w:szCs w:val="32"/>
        </w:rPr>
        <w:t>五是房产市场报表。</w:t>
      </w:r>
      <w:r>
        <w:rPr>
          <w:rFonts w:hint="eastAsia" w:ascii="仿宋_GB2312" w:hAnsi="仿宋_GB2312" w:eastAsia="仿宋_GB2312" w:cs="仿宋_GB2312"/>
          <w:sz w:val="32"/>
          <w:szCs w:val="32"/>
        </w:rPr>
        <w:t>按时完成房地产市场月报、年报报表。</w:t>
      </w:r>
    </w:p>
    <w:p w14:paraId="18F66546">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（七）市政运维：多元举措惠民生</w:t>
      </w:r>
    </w:p>
    <w:p w14:paraId="3EE80EC3">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1.攻坚污水治理，提升处理效能</w:t>
      </w:r>
    </w:p>
    <w:p w14:paraId="2D2FD85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为解决马尔康市雨污分流不彻底，污水处理能力不足的问题，</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通过多次开展专题推进会、现场督办等方式加快马尔康市城市生活污水处理厂（二期）及配套管网建设工程项目进度，解决污水处理量不足的硬件问题。</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组织专业力量对城区主管网及支管网进行拉网式全覆盖排查，发现问题立即处置。</w:t>
      </w:r>
    </w:p>
    <w:p w14:paraId="633E1651">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2.收转农村垃圾，完善清运体系</w:t>
      </w:r>
    </w:p>
    <w:p w14:paraId="269CDB23">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指导并督促第三方生活垃圾运营公司，按照“村收集、乡转运、片区处理”的模式，将垃圾压缩车按片区划分开展清运工作。</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加强沟通，适时将乡（镇）、村组人员流动情况和节假日娱乐活动相结合，动态调整清运频次和力量，进一步强化清运力度，争取生活垃圾日产日清。</w:t>
      </w:r>
    </w:p>
    <w:p w14:paraId="5EAF6724">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3.严管城市垃圾，守护环境安全</w:t>
      </w:r>
    </w:p>
    <w:p w14:paraId="21252218">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全年无害化处置生活垃圾约1.69万吨，处理率达95.4%。</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完成尾气常规监测，在线监测设备正常运行，确保尾气排放量在正常值范围，同时确保尾气排放得到有效监管。</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完成生活垃圾填埋场地下水监测，对地下水受污染的范围和程度形成有效掌控。</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全年处置填埋场渗滤液约16000m³。</w:t>
      </w:r>
    </w:p>
    <w:p w14:paraId="089C22B8">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4.精细设施管护，保障市政运行</w:t>
      </w:r>
    </w:p>
    <w:p w14:paraId="0179D5AC">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ascii="仿宋_GB2312" w:hAnsi="仿宋_GB2312" w:eastAsia="仿宋_GB2312" w:cs="仿宋_GB2312"/>
          <w:sz w:val="32"/>
          <w:szCs w:val="32"/>
        </w:rPr>
        <w:t>安排专业维修维护队伍对市政设施设备随坏随修，采取巡查、领导发现安排，群众来信来电举报，网格反馈安排等多种方式，收集汇总市政设施设备损坏情况</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二是</w:t>
      </w:r>
      <w:r>
        <w:rPr>
          <w:rFonts w:ascii="仿宋_GB2312" w:hAnsi="仿宋_GB2312" w:eastAsia="仿宋_GB2312" w:cs="仿宋_GB2312"/>
          <w:sz w:val="32"/>
          <w:szCs w:val="32"/>
        </w:rPr>
        <w:t>全年修缮城区下沉井盖及路面20余处，修缮破损人行道地砖46平方，疏通雨水、污水管网42处，修缮人行道护栏6处，更换破损果皮箱1处，维修更换路灯灯泡700余个，更换损坏路灯时控器1个，更换损坏路灯线路100余米，更换路灯灯头50余个，配合协调电力公司修改路灯线路，修复更改夜景亮化线路6处。</w:t>
      </w:r>
    </w:p>
    <w:p w14:paraId="32FA8117">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5.强化燃气监管，筑牢安全防线</w:t>
      </w:r>
    </w:p>
    <w:p w14:paraId="1761E236">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联合相关职能部门、燃气企业对辖区内所有涉及经营、使用燃气的餐饮、酒店及居民住宅区进行“地毯式”大排查共12次。</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积极推进“瓶改管”工作，目前该项工作已如期完成既定任务数。</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开展燃气经营企业安全生产工作及餐饮企业燃气使用安全日常巡查检查。</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针对督导组检查发现的26个隐患问题，督促燃气企业，举一反三，对标对表要求企业认真落实整改。</w:t>
      </w:r>
    </w:p>
    <w:p w14:paraId="6FB9F8EB">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6.排水防涝有力，防范内涝风险</w:t>
      </w:r>
    </w:p>
    <w:p w14:paraId="3D0911D6">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2024年对我市25.53公里的污水收集主管网进行管网隐患排查巡检工作200余次，维修维护检查井30余处，同时安排组织人员每日对沿河25.5主管网进行巡检。</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加大了对重点关注易涝点的跟踪处置工作，时刻确保易涝点位管网畅通。</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切实做好我市窨井盖巡查管理工作，全年排查窨井盖603处，安装防坠网145处，发现问题57处，均已完成整改，强化</w:t>
      </w:r>
      <w:r>
        <w:rPr>
          <w:rFonts w:hint="eastAsia" w:ascii="Calibri" w:hAnsi="Calibri" w:eastAsia="仿宋_GB2312" w:cs="Calibri"/>
          <w:sz w:val="32"/>
          <w:szCs w:val="32"/>
        </w:rPr>
        <w:t>了</w:t>
      </w:r>
      <w:r>
        <w:rPr>
          <w:rFonts w:hint="eastAsia" w:ascii="仿宋_GB2312" w:hAnsi="仿宋_GB2312" w:eastAsia="仿宋_GB2312" w:cs="仿宋_GB2312"/>
          <w:sz w:val="32"/>
          <w:szCs w:val="32"/>
        </w:rPr>
        <w:t>市政维护力度。</w:t>
      </w:r>
    </w:p>
    <w:p w14:paraId="34AECBB4">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7.规范店招审批，焕新市容市貌</w:t>
      </w:r>
    </w:p>
    <w:p w14:paraId="042163F0">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我局2024年以来共审批店招申请94处，大型户外广告1处。</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对市区内户外广告、标语标牌、店招店牌开展巡查工作30余次，排查户外广告共32处，标语标牌排查450余处，店招店牌共320余处。</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在排查过程中加强对户外广告、标语标牌、店招店牌设施动火作业安全的监管，复核文字内容并按照规范藏文督促商家进行整改。</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向商家和市民广泛宣传招牌设施管理和户外广告的相关规定。</w:t>
      </w:r>
    </w:p>
    <w:p w14:paraId="26B69E64">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8.其他工作</w:t>
      </w:r>
    </w:p>
    <w:p w14:paraId="7C49065A">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开展日常传统村落和历史建筑保护工作，我市共申报成功10个传统村落，申报10个村落纳入传统村落后备村。</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开展马尔康市地下管网和地下管廊建设改造实施方案，该方案已报州住建局审查。</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开展编制马尔康市城市更新改造规划，该规划已完成初稿编制。</w:t>
      </w:r>
    </w:p>
    <w:p w14:paraId="0A2B34F7">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（八）城乡环境：攻坚乱象</w:t>
      </w:r>
      <w:r>
        <w:rPr>
          <w:rFonts w:hint="eastAsia" w:ascii="楷体_GB2312" w:hAnsi="楷体_GB2312" w:eastAsia="楷体_GB2312" w:cs="楷体_GB2312"/>
          <w:b/>
          <w:bCs/>
          <w:sz w:val="32"/>
          <w:szCs w:val="32"/>
          <w:lang w:val="en-US" w:eastAsia="zh-CN"/>
        </w:rPr>
        <w:t>重整治</w:t>
      </w:r>
    </w:p>
    <w:p w14:paraId="6AE1E39A">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eastAsia"/>
          <w:color w:val="auto"/>
          <w:highlight w:val="none"/>
          <w:lang w:val="en-US" w:eastAsia="zh-CN"/>
        </w:rPr>
      </w:pPr>
      <w:r>
        <w:rPr>
          <w:rFonts w:hint="eastAsia" w:ascii="仿宋_GB2312" w:hAnsi="仿宋_GB2312" w:eastAsia="仿宋_GB2312" w:cs="仿宋_GB2312"/>
          <w:b/>
          <w:bCs/>
          <w:sz w:val="32"/>
          <w:szCs w:val="32"/>
        </w:rPr>
        <w:t>一是开展高频巡查。</w:t>
      </w:r>
      <w:r>
        <w:rPr>
          <w:rFonts w:hint="eastAsia" w:ascii="仿宋_GB2312" w:hAnsi="仿宋_GB2312" w:eastAsia="仿宋_GB2312" w:cs="仿宋_GB2312"/>
          <w:sz w:val="32"/>
          <w:szCs w:val="32"/>
        </w:rPr>
        <w:t>2024年城乡环境质量提升行动工作累计出动巡查人次600余次，发现并整改问题1000余处，共清理卫生死角垃圾70</w:t>
      </w:r>
      <w:r>
        <w:rPr>
          <w:rFonts w:hint="eastAsia" w:ascii="仿宋_GB2312" w:hAnsi="仿宋_GB2312" w:eastAsia="仿宋_GB2312" w:cs="仿宋_GB2312"/>
          <w:sz w:val="32"/>
          <w:szCs w:val="32"/>
          <w:lang w:eastAsia="zh-CN"/>
        </w:rPr>
        <w:t>余吨</w:t>
      </w:r>
      <w:r>
        <w:rPr>
          <w:rFonts w:hint="eastAsia" w:ascii="仿宋_GB2312" w:hAnsi="仿宋_GB2312" w:eastAsia="仿宋_GB2312" w:cs="仿宋_GB2312"/>
          <w:sz w:val="32"/>
          <w:szCs w:val="32"/>
        </w:rPr>
        <w:t>，清理水上漂浮物30余吨（含河道两侧）。</w:t>
      </w:r>
      <w:r>
        <w:rPr>
          <w:rFonts w:hint="eastAsia" w:ascii="仿宋_GB2312" w:hAnsi="仿宋_GB2312" w:eastAsia="仿宋_GB2312" w:cs="仿宋_GB2312"/>
          <w:b/>
          <w:bCs/>
          <w:sz w:val="32"/>
          <w:szCs w:val="32"/>
        </w:rPr>
        <w:t>二是整治经营秩序</w:t>
      </w:r>
      <w:r>
        <w:rPr>
          <w:rFonts w:hint="eastAsia" w:ascii="仿宋_GB2312" w:hAnsi="仿宋_GB2312" w:eastAsia="仿宋_GB2312" w:cs="仿宋_GB2312"/>
          <w:sz w:val="32"/>
          <w:szCs w:val="32"/>
        </w:rPr>
        <w:t>。清理和规范流动摊贩、占道经营2000余起，治理公厕脏乱差60余处，治理工地乱象30余起。发出整改通知书50余份。</w:t>
      </w:r>
      <w:r>
        <w:rPr>
          <w:rFonts w:hint="eastAsia"/>
          <w:color w:val="auto"/>
          <w:highlight w:val="none"/>
          <w:lang w:val="en-US" w:eastAsia="zh-CN"/>
        </w:rPr>
        <w:t xml:space="preserve">    </w:t>
      </w:r>
    </w:p>
    <w:p w14:paraId="69C5865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综上，</w:t>
      </w:r>
      <w:r>
        <w:rPr>
          <w:rFonts w:hint="eastAsia" w:ascii="仿宋_GB2312" w:hAnsi="仿宋_GB2312" w:eastAsia="仿宋_GB2312" w:cs="仿宋_GB2312"/>
          <w:sz w:val="32"/>
          <w:szCs w:val="32"/>
          <w:lang w:val="zh-CN"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年度我单位在上级部门的坚强领导下，圆满完成了单位年度任务。故此项得15分。</w:t>
      </w:r>
    </w:p>
    <w:p w14:paraId="38DE12C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p w14:paraId="4DEA93F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预算管理</w:t>
      </w:r>
      <w:r>
        <w:rPr>
          <w:rFonts w:hint="eastAsia" w:ascii="仿宋_GB2312" w:hAnsi="仿宋_GB2312" w:eastAsia="仿宋_GB2312" w:cs="仿宋_GB2312"/>
          <w:sz w:val="32"/>
          <w:szCs w:val="32"/>
          <w:lang w:val="zh-CN"/>
        </w:rPr>
        <w:t>。</w:t>
      </w:r>
    </w:p>
    <w:p w14:paraId="083428C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预算编制质量</w:t>
      </w:r>
    </w:p>
    <w:p w14:paraId="112BBF4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本部门财政拨款偏离度=|预算执行数</w:t>
      </w:r>
      <w:r>
        <w:rPr>
          <w:rFonts w:hint="eastAsia" w:ascii="仿宋_GB2312" w:hAnsi="仿宋_GB2312" w:eastAsia="仿宋_GB2312" w:cs="仿宋_GB2312"/>
          <w:sz w:val="32"/>
          <w:szCs w:val="32"/>
          <w:lang w:val="en-US" w:eastAsia="zh-CN"/>
        </w:rPr>
        <w:t>20600.56</w:t>
      </w:r>
      <w:r>
        <w:rPr>
          <w:rFonts w:hint="eastAsia" w:ascii="仿宋_GB2312" w:hAnsi="仿宋_GB2312" w:eastAsia="仿宋_GB2312" w:cs="仿宋_GB2312"/>
          <w:sz w:val="32"/>
          <w:szCs w:val="32"/>
          <w:lang w:val="zh-CN"/>
        </w:rPr>
        <w:t>万元-全年预算数</w:t>
      </w:r>
      <w:r>
        <w:rPr>
          <w:rFonts w:hint="eastAsia" w:ascii="仿宋_GB2312" w:hAnsi="仿宋_GB2312" w:eastAsia="仿宋_GB2312" w:cs="仿宋_GB2312"/>
          <w:sz w:val="32"/>
          <w:szCs w:val="32"/>
          <w:lang w:val="en-US" w:eastAsia="zh-CN"/>
        </w:rPr>
        <w:t>20600.56</w:t>
      </w:r>
      <w:r>
        <w:rPr>
          <w:rFonts w:hint="eastAsia" w:ascii="仿宋_GB2312" w:hAnsi="仿宋_GB2312" w:eastAsia="仿宋_GB2312" w:cs="仿宋_GB2312"/>
          <w:sz w:val="32"/>
          <w:szCs w:val="32"/>
          <w:lang w:val="zh-CN"/>
        </w:rPr>
        <w:t>万元|÷全年预算数</w:t>
      </w:r>
      <w:r>
        <w:rPr>
          <w:rFonts w:hint="eastAsia" w:ascii="仿宋_GB2312" w:hAnsi="仿宋_GB2312" w:eastAsia="仿宋_GB2312" w:cs="仿宋_GB2312"/>
          <w:sz w:val="32"/>
          <w:szCs w:val="32"/>
          <w:lang w:val="en-US" w:eastAsia="zh-CN"/>
        </w:rPr>
        <w:t>20600.56</w:t>
      </w:r>
      <w:r>
        <w:rPr>
          <w:rFonts w:hint="eastAsia" w:ascii="仿宋_GB2312" w:hAnsi="仿宋_GB2312" w:eastAsia="仿宋_GB2312" w:cs="仿宋_GB2312"/>
          <w:sz w:val="32"/>
          <w:szCs w:val="32"/>
          <w:lang w:val="zh-CN"/>
        </w:rPr>
        <w:t>万元=0.00%；202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年未购置设备，不涉及资产配置预算偏离度；未涉及政府采购。</w:t>
      </w:r>
    </w:p>
    <w:p w14:paraId="2264443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综上，根据评分标准，该项指标不扣分，得</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zh-CN"/>
        </w:rPr>
        <w:t>分。</w:t>
      </w:r>
    </w:p>
    <w:p w14:paraId="46F1C5C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）单位收入统筹</w:t>
      </w:r>
    </w:p>
    <w:p w14:paraId="06EA100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部门未有自有收入，不涉及单位收入统筹。</w:t>
      </w:r>
    </w:p>
    <w:p w14:paraId="28FEC90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综上，根据评分标准，该项指标不扣分，得</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分。</w:t>
      </w:r>
    </w:p>
    <w:p w14:paraId="363D6F2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支出执行进度</w:t>
      </w:r>
    </w:p>
    <w:p w14:paraId="5CEDC64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1至6月预算执行数为11689.91万元，部门全年预算数为20600.56万元，1至6月无支出预警金额和支出违规金额。</w:t>
      </w:r>
    </w:p>
    <w:p w14:paraId="010C6AE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1至10月预算执行数为16566.45万元，部门全年预算数为20600.56万元，1至10月无支出预警金额和支出违规金额。</w:t>
      </w:r>
    </w:p>
    <w:p w14:paraId="4DD0625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综上，根据评分标准，该项指标不扣分，得6分。</w:t>
      </w:r>
    </w:p>
    <w:p w14:paraId="7DD1577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（4）预算年终结余</w:t>
      </w:r>
    </w:p>
    <w:p w14:paraId="5F1438D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w:t>
      </w:r>
      <w:r>
        <w:rPr>
          <w:rFonts w:hint="default" w:ascii="仿宋_GB2312" w:hAnsi="仿宋_GB2312" w:eastAsia="仿宋_GB2312" w:cs="仿宋_GB2312"/>
          <w:sz w:val="32"/>
          <w:szCs w:val="32"/>
          <w:lang w:val="en-US" w:eastAsia="zh-CN"/>
        </w:rPr>
        <w:t>预算总金额为</w:t>
      </w:r>
      <w:r>
        <w:rPr>
          <w:rFonts w:hint="eastAsia" w:ascii="仿宋_GB2312" w:hAnsi="仿宋_GB2312" w:eastAsia="仿宋_GB2312" w:cs="仿宋_GB2312"/>
          <w:sz w:val="32"/>
          <w:szCs w:val="32"/>
          <w:lang w:val="en-US" w:eastAsia="zh-CN"/>
        </w:rPr>
        <w:t>20600.56</w:t>
      </w:r>
      <w:r>
        <w:rPr>
          <w:rFonts w:hint="default" w:ascii="仿宋_GB2312" w:hAnsi="仿宋_GB2312" w:eastAsia="仿宋_GB2312" w:cs="仿宋_GB2312"/>
          <w:sz w:val="32"/>
          <w:szCs w:val="32"/>
          <w:lang w:val="en-US" w:eastAsia="zh-CN"/>
        </w:rPr>
        <w:t>万元，年终部门预算注销金额为</w:t>
      </w:r>
      <w:r>
        <w:rPr>
          <w:rFonts w:hint="eastAsia" w:ascii="仿宋_GB2312" w:hAnsi="仿宋_GB2312" w:eastAsia="仿宋_GB2312" w:cs="仿宋_GB2312"/>
          <w:sz w:val="32"/>
          <w:szCs w:val="32"/>
          <w:lang w:val="en-US" w:eastAsia="zh-CN"/>
        </w:rPr>
        <w:t>0.00</w:t>
      </w:r>
      <w:r>
        <w:rPr>
          <w:rFonts w:hint="default" w:ascii="仿宋_GB2312" w:hAnsi="仿宋_GB2312" w:eastAsia="仿宋_GB2312" w:cs="仿宋_GB2312"/>
          <w:sz w:val="32"/>
          <w:szCs w:val="32"/>
          <w:lang w:val="en-US" w:eastAsia="zh-CN"/>
        </w:rPr>
        <w:t>万元，结转金额0.00万元</w:t>
      </w:r>
      <w:r>
        <w:rPr>
          <w:rFonts w:hint="eastAsia" w:ascii="仿宋_GB2312" w:hAnsi="仿宋_GB2312" w:eastAsia="仿宋_GB2312" w:cs="仿宋_GB2312"/>
          <w:sz w:val="32"/>
          <w:szCs w:val="32"/>
          <w:lang w:val="en-US" w:eastAsia="zh-CN"/>
        </w:rPr>
        <w:t>。</w:t>
      </w:r>
    </w:p>
    <w:p w14:paraId="07FFEC5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综上，根据评分标准，该项指标不扣分，得2分。</w:t>
      </w:r>
    </w:p>
    <w:p w14:paraId="4CDB8DC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（5）严控一般性支出</w:t>
      </w:r>
    </w:p>
    <w:p w14:paraId="5A92810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w:t>
      </w:r>
      <w:r>
        <w:rPr>
          <w:rFonts w:hint="default" w:ascii="仿宋_GB2312" w:hAnsi="仿宋_GB2312" w:eastAsia="仿宋_GB2312" w:cs="仿宋_GB2312"/>
          <w:sz w:val="32"/>
          <w:szCs w:val="32"/>
          <w:lang w:val="en-US" w:eastAsia="zh-CN"/>
        </w:rPr>
        <w:t xml:space="preserve">3-1 </w:t>
      </w:r>
      <w:r>
        <w:rPr>
          <w:rFonts w:hint="eastAsia" w:ascii="仿宋_GB2312" w:hAnsi="仿宋_GB2312" w:eastAsia="仿宋_GB2312" w:cs="仿宋_GB2312"/>
          <w:sz w:val="32"/>
          <w:szCs w:val="32"/>
          <w:lang w:val="en-US" w:eastAsia="zh-CN"/>
        </w:rPr>
        <w:t>一般性支出情况表</w:t>
      </w:r>
    </w:p>
    <w:p w14:paraId="547168D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单位：万元</w:t>
      </w:r>
    </w:p>
    <w:tbl>
      <w:tblPr>
        <w:tblStyle w:val="20"/>
        <w:tblW w:w="9870"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56"/>
        <w:gridCol w:w="1373"/>
        <w:gridCol w:w="1373"/>
        <w:gridCol w:w="1315"/>
        <w:gridCol w:w="1025"/>
        <w:gridCol w:w="1436"/>
        <w:gridCol w:w="1436"/>
        <w:gridCol w:w="956"/>
      </w:tblGrid>
      <w:tr w14:paraId="2A71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trPr>
        <w:tc>
          <w:tcPr>
            <w:tcW w:w="5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BE731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序号</w:t>
            </w:r>
          </w:p>
        </w:tc>
        <w:tc>
          <w:tcPr>
            <w:tcW w:w="16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6E560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项目名称</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972498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3年度</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ECC334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4年度</w:t>
            </w:r>
          </w:p>
        </w:tc>
        <w:tc>
          <w:tcPr>
            <w:tcW w:w="12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832FB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变动情况</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8FE574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3年度</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2F04501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4年度</w:t>
            </w:r>
          </w:p>
        </w:tc>
        <w:tc>
          <w:tcPr>
            <w:tcW w:w="8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E1B97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变动情况</w:t>
            </w:r>
          </w:p>
        </w:tc>
      </w:tr>
      <w:tr w14:paraId="00C0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trPr>
        <w:tc>
          <w:tcPr>
            <w:tcW w:w="571" w:type="dxa"/>
            <w:vMerge w:val="continue"/>
            <w:tcBorders>
              <w:top w:val="single" w:color="auto" w:sz="4" w:space="0"/>
              <w:left w:val="single" w:color="auto" w:sz="4" w:space="0"/>
              <w:bottom w:val="single" w:color="auto" w:sz="4" w:space="0"/>
              <w:right w:val="single" w:color="auto" w:sz="4" w:space="0"/>
            </w:tcBorders>
            <w:shd w:val="clear" w:color="auto" w:fill="D7D7D7"/>
            <w:vAlign w:val="center"/>
          </w:tcPr>
          <w:p w14:paraId="5548C72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tc>
        <w:tc>
          <w:tcPr>
            <w:tcW w:w="1642" w:type="dxa"/>
            <w:vMerge w:val="continue"/>
            <w:tcBorders>
              <w:top w:val="single" w:color="auto" w:sz="4" w:space="0"/>
              <w:left w:val="single" w:color="auto" w:sz="4" w:space="0"/>
              <w:bottom w:val="single" w:color="auto" w:sz="4" w:space="0"/>
              <w:right w:val="single" w:color="auto" w:sz="4" w:space="0"/>
            </w:tcBorders>
            <w:shd w:val="clear" w:color="auto" w:fill="D7D7D7"/>
            <w:vAlign w:val="center"/>
          </w:tcPr>
          <w:p w14:paraId="49CA42D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6C0D4A5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财政拨款年初预算数</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34F38A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财政拨款年初预算数</w:t>
            </w: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67B42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09C9A1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财政拨款预算执行数</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4690514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财政拨款预算执行数</w:t>
            </w:r>
          </w:p>
        </w:tc>
        <w:tc>
          <w:tcPr>
            <w:tcW w:w="817" w:type="dxa"/>
            <w:vMerge w:val="continue"/>
            <w:tcBorders>
              <w:top w:val="single" w:color="auto" w:sz="4" w:space="0"/>
              <w:left w:val="single" w:color="auto" w:sz="4" w:space="0"/>
              <w:bottom w:val="single" w:color="auto" w:sz="4" w:space="0"/>
              <w:right w:val="single" w:color="auto" w:sz="4" w:space="0"/>
            </w:tcBorders>
            <w:shd w:val="clear" w:color="auto" w:fill="D7D7D7"/>
            <w:vAlign w:val="center"/>
          </w:tcPr>
          <w:p w14:paraId="2CF5A83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tc>
      </w:tr>
      <w:tr w14:paraId="1A43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54F61AF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2672807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三公</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270B55F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993CC0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1C5B534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EDB2F6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6.55</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328E9E0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5.91</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B2451B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r>
      <w:tr w14:paraId="7409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4CB7EFE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347C837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3AB1AF7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2AD344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7375D22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9943F0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1FEC382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3B197E5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r>
      <w:tr w14:paraId="393B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4E1D5CD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6EDF56C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培训经费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03158047">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B7A9EA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36FEEBD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E6ED4F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7D393FE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0.13</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134F1DB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增加</w:t>
            </w:r>
          </w:p>
        </w:tc>
      </w:tr>
      <w:tr w14:paraId="2A58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4EB522D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12C8FCB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差旅经费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076B368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736B8A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24E7313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584B27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16.68</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2757C73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9.51</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6008E5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减少</w:t>
            </w:r>
          </w:p>
        </w:tc>
      </w:tr>
      <w:tr w14:paraId="5A98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27CD4BE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CA74AD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办节办展</w:t>
            </w:r>
          </w:p>
          <w:p w14:paraId="5BD2697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3411F25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16C93E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735291B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D1B0C6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62A6B36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3E9C2C1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r>
      <w:tr w14:paraId="10F9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5A589EA7">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122BE30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办公设备</w:t>
            </w:r>
          </w:p>
          <w:p w14:paraId="3D57B62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购置经费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1B3DE3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796497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68C3CEA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AE5676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7AAF9A1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0.00</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4FD8F79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r>
      <w:tr w14:paraId="13E2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32A8F96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5E12751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信息网络及软件购置更新经费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1A18CE9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56EA82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3A39BA7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55D872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7FA66B2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1094188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r>
      <w:tr w14:paraId="2CCC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3D082FA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2BC376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课题经费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3E95599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207A5E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1F14EC1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2E40E9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26FD2A6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04A9CAD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r>
      <w:tr w14:paraId="1BC1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495F4FC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9</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F9A730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合计</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5D8E66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16E061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27383C5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3C5EEB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23.36</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4A9B7E8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15.42</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3916668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减少</w:t>
            </w:r>
          </w:p>
        </w:tc>
      </w:tr>
    </w:tbl>
    <w:p w14:paraId="6F33DAC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综上，根据评分标准，该项指标扣2分，得3分。</w:t>
      </w:r>
    </w:p>
    <w:p w14:paraId="49D28C1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p>
    <w:p w14:paraId="0DD1CA2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财务管理</w:t>
      </w:r>
      <w:r>
        <w:rPr>
          <w:rFonts w:hint="eastAsia" w:ascii="仿宋_GB2312" w:hAnsi="仿宋_GB2312" w:eastAsia="仿宋_GB2312" w:cs="仿宋_GB2312"/>
          <w:sz w:val="32"/>
          <w:szCs w:val="32"/>
          <w:lang w:val="zh-CN"/>
        </w:rPr>
        <w:t>。</w:t>
      </w:r>
    </w:p>
    <w:p w14:paraId="69A5240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财务管理制度</w:t>
      </w:r>
    </w:p>
    <w:p w14:paraId="478C5FF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本部门</w:t>
      </w:r>
      <w:r>
        <w:rPr>
          <w:rFonts w:hint="eastAsia" w:ascii="仿宋_GB2312" w:hAnsi="仿宋_GB2312" w:eastAsia="仿宋_GB2312" w:cs="仿宋_GB2312"/>
          <w:sz w:val="32"/>
          <w:szCs w:val="32"/>
          <w:lang w:val="zh-CN" w:eastAsia="zh-CN"/>
        </w:rPr>
        <w:t>已建立《</w:t>
      </w:r>
      <w:r>
        <w:rPr>
          <w:rFonts w:hint="eastAsia" w:ascii="仿宋_GB2312" w:hAnsi="仿宋_GB2312" w:eastAsia="仿宋_GB2312" w:cs="仿宋_GB2312"/>
          <w:sz w:val="32"/>
          <w:szCs w:val="32"/>
          <w:lang w:val="en-US" w:eastAsia="zh-CN"/>
        </w:rPr>
        <w:t>马尔康市住房和城乡建设局财务管理制度</w:t>
      </w:r>
      <w:r>
        <w:rPr>
          <w:rFonts w:hint="eastAsia" w:ascii="仿宋_GB2312" w:hAnsi="仿宋_GB2312" w:eastAsia="仿宋_GB2312" w:cs="仿宋_GB2312"/>
          <w:sz w:val="32"/>
          <w:szCs w:val="32"/>
          <w:lang w:val="zh-CN" w:eastAsia="zh-CN"/>
        </w:rPr>
        <w:t>》，并将制度严格落到实处。</w:t>
      </w:r>
    </w:p>
    <w:p w14:paraId="50A69CB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综上，根据评分标准，该项指标不扣分，得4分。</w:t>
      </w:r>
    </w:p>
    <w:p w14:paraId="16CDA97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）财务岗位设置</w:t>
      </w:r>
    </w:p>
    <w:p w14:paraId="4E5DF71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本部门</w:t>
      </w:r>
      <w:r>
        <w:rPr>
          <w:rFonts w:hint="eastAsia" w:ascii="仿宋_GB2312" w:hAnsi="仿宋_GB2312" w:eastAsia="仿宋_GB2312" w:cs="仿宋_GB2312"/>
          <w:sz w:val="32"/>
          <w:szCs w:val="32"/>
          <w:lang w:val="zh-CN" w:eastAsia="zh-CN"/>
        </w:rPr>
        <w:t>已合理设置财务工作岗位，明确职责权限，并严格实行不相容岗位分离，岗位间职责清晰，各岗位按照工作流程有序进行。</w:t>
      </w:r>
    </w:p>
    <w:p w14:paraId="5398CEC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综上，根据评分标准，该项指标不扣分，得2分。</w:t>
      </w:r>
    </w:p>
    <w:p w14:paraId="77A8A0D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（3）资金使用规范</w:t>
      </w:r>
    </w:p>
    <w:p w14:paraId="3B0A230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w:t>
      </w:r>
      <w:r>
        <w:rPr>
          <w:rFonts w:hint="default" w:ascii="仿宋_GB2312" w:hAnsi="仿宋_GB2312" w:eastAsia="仿宋_GB2312" w:cs="仿宋_GB2312"/>
          <w:sz w:val="32"/>
          <w:szCs w:val="32"/>
          <w:lang w:val="en-US" w:eastAsia="zh-CN"/>
        </w:rPr>
        <w:t>资金严格按照相关财务管理制度进行使用，坚持量入为出、确保重点、厉行节约、注重实效、重大经济事项支出由</w:t>
      </w:r>
      <w:r>
        <w:rPr>
          <w:rFonts w:hint="eastAsia" w:ascii="仿宋_GB2312" w:hAnsi="仿宋_GB2312" w:eastAsia="仿宋_GB2312" w:cs="仿宋_GB2312"/>
          <w:sz w:val="32"/>
          <w:szCs w:val="32"/>
          <w:lang w:val="en-US" w:eastAsia="zh-CN"/>
        </w:rPr>
        <w:t>局党组</w:t>
      </w:r>
      <w:r>
        <w:rPr>
          <w:rFonts w:hint="default" w:ascii="仿宋_GB2312" w:hAnsi="仿宋_GB2312" w:eastAsia="仿宋_GB2312" w:cs="仿宋_GB2312"/>
          <w:sz w:val="32"/>
          <w:szCs w:val="32"/>
          <w:lang w:val="en-US" w:eastAsia="zh-CN"/>
        </w:rPr>
        <w:t>集体决策研究决定的原则，保证资金使用合法合规</w:t>
      </w:r>
      <w:r>
        <w:rPr>
          <w:rFonts w:hint="eastAsia" w:ascii="仿宋_GB2312" w:hAnsi="仿宋_GB2312" w:eastAsia="仿宋_GB2312" w:cs="仿宋_GB2312"/>
          <w:sz w:val="32"/>
          <w:szCs w:val="32"/>
          <w:lang w:val="en-US" w:eastAsia="zh-CN"/>
        </w:rPr>
        <w:t>。</w:t>
      </w:r>
    </w:p>
    <w:p w14:paraId="545FCD3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综上，根据评分标准，该项指标不扣分，得4分。</w:t>
      </w:r>
    </w:p>
    <w:p w14:paraId="3262912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zh-CN"/>
        </w:rPr>
        <w:t>资产管理</w:t>
      </w:r>
      <w:r>
        <w:rPr>
          <w:rFonts w:hint="eastAsia" w:ascii="仿宋_GB2312" w:hAnsi="仿宋_GB2312" w:eastAsia="仿宋_GB2312" w:cs="仿宋_GB2312"/>
          <w:sz w:val="32"/>
          <w:szCs w:val="32"/>
          <w:lang w:val="zh-CN"/>
        </w:rPr>
        <w:t>。围绕人均资产变化率、资产利用率、资产盘活率</w:t>
      </w:r>
      <w:r>
        <w:rPr>
          <w:rFonts w:hint="default" w:ascii="仿宋_GB2312" w:hAnsi="仿宋_GB2312" w:eastAsia="仿宋_GB2312" w:cs="仿宋_GB2312"/>
          <w:sz w:val="32"/>
          <w:szCs w:val="32"/>
          <w:lang w:val="zh-CN"/>
        </w:rPr>
        <w:t>进行绩效分析</w:t>
      </w:r>
      <w:r>
        <w:rPr>
          <w:rFonts w:hint="eastAsia" w:ascii="仿宋_GB2312" w:hAnsi="仿宋_GB2312" w:eastAsia="仿宋_GB2312" w:cs="仿宋_GB2312"/>
          <w:sz w:val="32"/>
          <w:szCs w:val="32"/>
          <w:lang w:val="zh-CN"/>
        </w:rPr>
        <w:t>。</w:t>
      </w:r>
    </w:p>
    <w:p w14:paraId="68DC9D6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zh-CN"/>
        </w:rPr>
        <w:t>采购管理</w:t>
      </w:r>
      <w:r>
        <w:rPr>
          <w:rFonts w:hint="eastAsia" w:ascii="仿宋_GB2312" w:hAnsi="仿宋_GB2312" w:eastAsia="仿宋_GB2312" w:cs="仿宋_GB2312"/>
          <w:sz w:val="32"/>
          <w:szCs w:val="32"/>
          <w:lang w:val="zh-CN"/>
        </w:rPr>
        <w:t>。围绕支持中小企业发展、采购执行率</w:t>
      </w:r>
      <w:r>
        <w:rPr>
          <w:rFonts w:hint="default" w:ascii="仿宋_GB2312" w:hAnsi="仿宋_GB2312" w:eastAsia="仿宋_GB2312" w:cs="仿宋_GB2312"/>
          <w:sz w:val="32"/>
          <w:szCs w:val="32"/>
          <w:lang w:val="zh-CN"/>
        </w:rPr>
        <w:t>进行绩效分析</w:t>
      </w:r>
      <w:r>
        <w:rPr>
          <w:rFonts w:hint="eastAsia" w:ascii="仿宋_GB2312" w:hAnsi="仿宋_GB2312" w:eastAsia="仿宋_GB2312" w:cs="仿宋_GB2312"/>
          <w:sz w:val="32"/>
          <w:szCs w:val="32"/>
          <w:lang w:val="zh-CN"/>
        </w:rPr>
        <w:t>。</w:t>
      </w:r>
    </w:p>
    <w:p w14:paraId="798C375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rPr>
        <w:t>（二）部门预算项目绩效分析。</w:t>
      </w:r>
    </w:p>
    <w:p w14:paraId="4BDFD62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en-US" w:eastAsia="zh-CN"/>
        </w:rPr>
        <w:t>常年项目绩效分析。</w:t>
      </w:r>
      <w:r>
        <w:rPr>
          <w:rFonts w:hint="default" w:ascii="仿宋_GB2312" w:hAnsi="仿宋_GB2312" w:eastAsia="仿宋_GB2312" w:cs="仿宋_GB2312"/>
          <w:sz w:val="32"/>
          <w:szCs w:val="32"/>
          <w:lang w:val="zh-CN" w:eastAsia="zh-CN"/>
        </w:rPr>
        <w:t>该类项目总数</w:t>
      </w:r>
      <w:r>
        <w:rPr>
          <w:rFonts w:hint="eastAsia" w:ascii="仿宋_GB2312" w:hAnsi="仿宋_GB2312" w:eastAsia="仿宋_GB2312" w:cs="仿宋_GB2312"/>
          <w:sz w:val="32"/>
          <w:szCs w:val="32"/>
          <w:lang w:val="en-US" w:eastAsia="zh-CN"/>
        </w:rPr>
        <w:t>14</w:t>
      </w:r>
      <w:r>
        <w:rPr>
          <w:rFonts w:hint="default" w:ascii="仿宋_GB2312" w:hAnsi="仿宋_GB2312" w:eastAsia="仿宋_GB2312" w:cs="仿宋_GB2312"/>
          <w:sz w:val="32"/>
          <w:szCs w:val="32"/>
          <w:lang w:val="zh-CN" w:eastAsia="zh-CN"/>
        </w:rPr>
        <w:t>个，涉及预算总金额</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1156.61</w:t>
      </w:r>
      <w:r>
        <w:rPr>
          <w:rFonts w:hint="default" w:ascii="仿宋_GB2312" w:hAnsi="仿宋_GB2312" w:eastAsia="仿宋_GB2312" w:cs="仿宋_GB2312"/>
          <w:sz w:val="32"/>
          <w:szCs w:val="32"/>
          <w:lang w:val="zh-CN" w:eastAsia="zh-CN"/>
        </w:rPr>
        <w:t>万元，</w:t>
      </w:r>
      <w:r>
        <w:rPr>
          <w:rFonts w:hint="default"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rPr>
        <w:t>1</w:t>
      </w:r>
      <w:r>
        <w:rPr>
          <w:rFonts w:hint="default"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rPr>
        <w:t>月预算执行总体进度为</w:t>
      </w:r>
      <w:r>
        <w:rPr>
          <w:rFonts w:hint="eastAsia"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zh-CN"/>
        </w:rPr>
        <w:t>%，其中：</w:t>
      </w:r>
      <w:r>
        <w:rPr>
          <w:rFonts w:hint="default" w:ascii="仿宋_GB2312" w:hAnsi="仿宋_GB2312" w:eastAsia="仿宋_GB2312" w:cs="仿宋_GB2312"/>
          <w:sz w:val="32"/>
          <w:szCs w:val="32"/>
          <w:lang w:val="zh-CN" w:eastAsia="zh-CN"/>
        </w:rPr>
        <w:t>预算结余率大于</w:t>
      </w:r>
      <w:r>
        <w:rPr>
          <w:rFonts w:hint="default"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zh-CN" w:eastAsia="zh-CN"/>
        </w:rPr>
        <w:t>的项目共计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zh-CN" w:eastAsia="zh-CN"/>
        </w:rPr>
        <w:t>个。</w:t>
      </w:r>
    </w:p>
    <w:p w14:paraId="455B42D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en-US" w:eastAsia="zh-CN"/>
        </w:rPr>
        <w:t>阶段</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一次性</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项目绩效分析。</w:t>
      </w:r>
      <w:r>
        <w:rPr>
          <w:rFonts w:hint="default" w:ascii="仿宋_GB2312" w:hAnsi="仿宋_GB2312" w:eastAsia="仿宋_GB2312" w:cs="仿宋_GB2312"/>
          <w:sz w:val="32"/>
          <w:szCs w:val="32"/>
          <w:lang w:val="zh-CN" w:eastAsia="zh-CN"/>
        </w:rPr>
        <w:t>该类项目总数</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zh-CN" w:eastAsia="zh-CN"/>
        </w:rPr>
        <w:t>个，涉及预算总金额</w:t>
      </w:r>
      <w:r>
        <w:rPr>
          <w:rFonts w:hint="eastAsia" w:ascii="仿宋_GB2312" w:hAnsi="仿宋_GB2312" w:eastAsia="仿宋_GB2312" w:cs="仿宋_GB2312"/>
          <w:sz w:val="32"/>
          <w:szCs w:val="32"/>
          <w:lang w:val="en-US" w:eastAsia="zh-CN"/>
        </w:rPr>
        <w:t>48.36</w:t>
      </w:r>
      <w:r>
        <w:rPr>
          <w:rFonts w:hint="default" w:ascii="仿宋_GB2312" w:hAnsi="仿宋_GB2312" w:eastAsia="仿宋_GB2312" w:cs="仿宋_GB2312"/>
          <w:sz w:val="32"/>
          <w:szCs w:val="32"/>
          <w:lang w:val="zh-CN" w:eastAsia="zh-CN"/>
        </w:rPr>
        <w:t>万元，</w:t>
      </w:r>
      <w:r>
        <w:rPr>
          <w:rFonts w:hint="default"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rPr>
        <w:t>1</w:t>
      </w:r>
      <w:r>
        <w:rPr>
          <w:rFonts w:hint="default"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rPr>
        <w:t>月预算执行总体进度为</w:t>
      </w:r>
      <w:r>
        <w:rPr>
          <w:rFonts w:hint="eastAsia"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lang w:val="zh-CN"/>
        </w:rPr>
        <w:t>%，其中：</w:t>
      </w:r>
      <w:r>
        <w:rPr>
          <w:rFonts w:hint="default" w:ascii="仿宋_GB2312" w:hAnsi="仿宋_GB2312" w:eastAsia="仿宋_GB2312" w:cs="仿宋_GB2312"/>
          <w:sz w:val="32"/>
          <w:szCs w:val="32"/>
          <w:lang w:val="zh-CN" w:eastAsia="zh-CN"/>
        </w:rPr>
        <w:t>预算结余率大于</w:t>
      </w:r>
      <w:r>
        <w:rPr>
          <w:rFonts w:hint="default"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zh-CN" w:eastAsia="zh-CN"/>
        </w:rPr>
        <w:t>的项目共计</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zh-CN" w:eastAsia="zh-CN"/>
        </w:rPr>
        <w:t>个。</w:t>
      </w:r>
    </w:p>
    <w:p w14:paraId="7A636FE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项目决策。</w:t>
      </w:r>
    </w:p>
    <w:p w14:paraId="6E91197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决策程序</w:t>
      </w:r>
    </w:p>
    <w:p w14:paraId="699A921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本部门预算阶段项目（含一次性项目）总数为17个，无未履行事前评估程序的部门预算阶段项目。</w:t>
      </w:r>
    </w:p>
    <w:p w14:paraId="68DA4E8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综上，根据评分标准，该项指标不扣分，得4分。</w:t>
      </w:r>
    </w:p>
    <w:p w14:paraId="29C0596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（2）目标设置</w:t>
      </w:r>
    </w:p>
    <w:p w14:paraId="1E0C452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预算阶段项目（含一次性项目）总数为17个，无绩效目标与计划期内的任务量、预算安排不相匹配的部门预算阶段项目（含一次性项目）。</w:t>
      </w:r>
    </w:p>
    <w:p w14:paraId="1076E8E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综上，根据评分标准，该项指标不扣分，得4分。</w:t>
      </w:r>
    </w:p>
    <w:p w14:paraId="734EDF6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项目入库</w:t>
      </w:r>
    </w:p>
    <w:p w14:paraId="19B41A1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预算阶段项目（含一次性项目）总数为17个，无绩效目标与计划期内的任务量、预算安排不相匹配的部门预算阶段项目（含一次性项目）。</w:t>
      </w:r>
    </w:p>
    <w:p w14:paraId="1C44549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综上，根据评分标准，该项指标不扣分，得4分。</w:t>
      </w:r>
    </w:p>
    <w:p w14:paraId="2892369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p w14:paraId="1A41FE4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项目执行</w:t>
      </w:r>
      <w:r>
        <w:rPr>
          <w:rFonts w:hint="eastAsia" w:ascii="仿宋_GB2312" w:hAnsi="仿宋_GB2312" w:eastAsia="仿宋_GB2312" w:cs="仿宋_GB2312"/>
          <w:sz w:val="32"/>
          <w:szCs w:val="32"/>
          <w:lang w:val="zh-CN"/>
        </w:rPr>
        <w:t>。</w:t>
      </w:r>
    </w:p>
    <w:p w14:paraId="50FE9CE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）资金执行同向</w:t>
      </w:r>
    </w:p>
    <w:p w14:paraId="0DF5DFF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预算阶段项目（含一次性项目）总数为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个，无实际列支内容与绩效目标设置方向不相符的部门预算阶段项目（含一次性项目）。</w:t>
      </w:r>
    </w:p>
    <w:p w14:paraId="07510E0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综上，根据评分标准，该项指标不扣分，得4分。</w:t>
      </w:r>
    </w:p>
    <w:p w14:paraId="7C86D3E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）项目调整</w:t>
      </w:r>
    </w:p>
    <w:p w14:paraId="1372DD8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不涉及应采取收回预算、调整目标等处置措施的部门预算阶段项目（含一次性项目）。</w:t>
      </w:r>
    </w:p>
    <w:p w14:paraId="64F5FD8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综上，根据评分标准，该项指标不扣分，得4分。</w:t>
      </w:r>
    </w:p>
    <w:p w14:paraId="354D880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）执行结果</w:t>
      </w:r>
    </w:p>
    <w:p w14:paraId="5DCB266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预算结余率小于10%的常年项目数量为</w:t>
      </w:r>
      <w:r>
        <w:rPr>
          <w:rFonts w:hint="eastAsia" w:ascii="仿宋_GB2312" w:hAnsi="仿宋_GB2312" w:eastAsia="仿宋_GB2312" w:cs="仿宋_GB2312"/>
          <w:sz w:val="32"/>
          <w:szCs w:val="32"/>
          <w:lang w:val="en-US" w:eastAsia="zh-CN"/>
        </w:rPr>
        <w:t>14</w:t>
      </w:r>
      <w:r>
        <w:rPr>
          <w:rFonts w:hint="default" w:ascii="仿宋_GB2312" w:hAnsi="仿宋_GB2312" w:eastAsia="仿宋_GB2312" w:cs="仿宋_GB2312"/>
          <w:sz w:val="32"/>
          <w:szCs w:val="32"/>
          <w:lang w:val="zh-CN" w:eastAsia="zh-CN"/>
        </w:rPr>
        <w:t>个，部门预算常年项目总数为</w:t>
      </w:r>
      <w:r>
        <w:rPr>
          <w:rFonts w:hint="eastAsia" w:ascii="仿宋_GB2312" w:hAnsi="仿宋_GB2312" w:eastAsia="仿宋_GB2312" w:cs="仿宋_GB2312"/>
          <w:sz w:val="32"/>
          <w:szCs w:val="32"/>
          <w:lang w:val="en-US" w:eastAsia="zh-CN"/>
        </w:rPr>
        <w:t>14</w:t>
      </w:r>
      <w:r>
        <w:rPr>
          <w:rFonts w:hint="default" w:ascii="仿宋_GB2312" w:hAnsi="仿宋_GB2312" w:eastAsia="仿宋_GB2312" w:cs="仿宋_GB2312"/>
          <w:sz w:val="32"/>
          <w:szCs w:val="32"/>
          <w:lang w:val="zh-CN" w:eastAsia="zh-CN"/>
        </w:rPr>
        <w:t>个，预算结余率小于10%的一次性项目和阶段项目数量为</w:t>
      </w:r>
      <w:r>
        <w:rPr>
          <w:rFonts w:hint="eastAsia" w:ascii="仿宋_GB2312" w:hAnsi="仿宋_GB2312" w:eastAsia="仿宋_GB2312" w:cs="仿宋_GB2312"/>
          <w:sz w:val="32"/>
          <w:szCs w:val="32"/>
          <w:lang w:val="en-US" w:eastAsia="zh-CN"/>
        </w:rPr>
        <w:t>17</w:t>
      </w:r>
      <w:r>
        <w:rPr>
          <w:rFonts w:hint="default" w:ascii="仿宋_GB2312" w:hAnsi="仿宋_GB2312" w:eastAsia="仿宋_GB2312" w:cs="仿宋_GB2312"/>
          <w:sz w:val="32"/>
          <w:szCs w:val="32"/>
          <w:lang w:val="zh-CN" w:eastAsia="zh-CN"/>
        </w:rPr>
        <w:t>个，部门预算一次性项目和阶段项目总数为</w:t>
      </w:r>
      <w:r>
        <w:rPr>
          <w:rFonts w:hint="eastAsia" w:ascii="仿宋_GB2312" w:hAnsi="仿宋_GB2312" w:eastAsia="仿宋_GB2312" w:cs="仿宋_GB2312"/>
          <w:sz w:val="32"/>
          <w:szCs w:val="32"/>
          <w:lang w:val="en-US" w:eastAsia="zh-CN"/>
        </w:rPr>
        <w:t>17</w:t>
      </w:r>
      <w:r>
        <w:rPr>
          <w:rFonts w:hint="default" w:ascii="仿宋_GB2312" w:hAnsi="仿宋_GB2312" w:eastAsia="仿宋_GB2312" w:cs="仿宋_GB2312"/>
          <w:sz w:val="32"/>
          <w:szCs w:val="32"/>
          <w:lang w:val="zh-CN" w:eastAsia="zh-CN"/>
        </w:rPr>
        <w:t>个。</w:t>
      </w:r>
    </w:p>
    <w:p w14:paraId="2B74EAA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综上，根据评分标准，该项指标得4分。</w:t>
      </w:r>
    </w:p>
    <w:p w14:paraId="64D7BBB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p>
    <w:p w14:paraId="4D72665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目标实现。</w:t>
      </w:r>
    </w:p>
    <w:p w14:paraId="1910986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）目标完成</w:t>
      </w:r>
    </w:p>
    <w:p w14:paraId="6A2B5F2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预算阶段项目（含一次性项目）总数为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个，已完成绩效目标数量指标的部门预算阶段项目（含一次性项目）数量为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w:t>
      </w:r>
    </w:p>
    <w:p w14:paraId="702AB82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综上，根据评分标准，该项指标不扣分，得4分。</w:t>
      </w:r>
    </w:p>
    <w:p w14:paraId="304738A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）目标偏离</w:t>
      </w:r>
    </w:p>
    <w:p w14:paraId="3977448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已完成预期指标值的数量指标中偏离度在30%内的指标个数为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个，已完成预期指标值的数量指标个数为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w:t>
      </w:r>
    </w:p>
    <w:p w14:paraId="6E07E85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综上，根据评分标准，该项指标不扣分，得4分。</w:t>
      </w:r>
    </w:p>
    <w:p w14:paraId="0B0D9C6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）实现</w:t>
      </w:r>
      <w:r>
        <w:rPr>
          <w:rFonts w:hint="eastAsia" w:ascii="仿宋_GB2312" w:hAnsi="仿宋_GB2312" w:eastAsia="仿宋_GB2312" w:cs="仿宋_GB2312"/>
          <w:sz w:val="32"/>
          <w:szCs w:val="32"/>
          <w:lang w:val="en-US" w:eastAsia="zh-CN"/>
        </w:rPr>
        <w:t>效果</w:t>
      </w:r>
    </w:p>
    <w:p w14:paraId="5AF9B88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预算阶段项目（含一次性项目）总数为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个，完成绩效目标效益指标的部门预算阶段项目（含一次性项目）数量为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个，我所预算项目绩效目标效益指标实施效果较好，均已达到设定指标值。</w:t>
      </w:r>
    </w:p>
    <w:p w14:paraId="57A836B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综上，根据评分标准，该项指标得3分。</w:t>
      </w:r>
    </w:p>
    <w:p w14:paraId="367910E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重点领域</w:t>
      </w:r>
      <w:r>
        <w:rPr>
          <w:rFonts w:hint="default" w:ascii="仿宋_GB2312" w:hAnsi="仿宋_GB2312" w:eastAsia="仿宋_GB2312" w:cs="仿宋_GB2312"/>
          <w:sz w:val="32"/>
          <w:szCs w:val="32"/>
          <w:lang w:val="zh-CN"/>
        </w:rPr>
        <w:t>绩效分析</w:t>
      </w:r>
      <w:r>
        <w:rPr>
          <w:rFonts w:hint="default" w:ascii="仿宋_GB2312" w:hAnsi="仿宋_GB2312" w:eastAsia="仿宋_GB2312" w:cs="仿宋_GB2312"/>
          <w:sz w:val="32"/>
          <w:szCs w:val="32"/>
          <w:lang w:val="zh-CN" w:eastAsia="zh-CN"/>
        </w:rPr>
        <w:t>。</w:t>
      </w:r>
    </w:p>
    <w:p w14:paraId="4DCB753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1.行政事业性国有资产绩效分析。</w:t>
      </w:r>
    </w:p>
    <w:p w14:paraId="0D0E0BD7">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严格按照相关工作要求，在四川省行政事业性国有资产管理信息系统中对国有资产进行管理，按时将新购、满足固定资产登记条件的资产进行资产卡片新增。每月初按时填报资产月报，严格审核，确保数据准确、及时、完整性，有效夯实了行政事业性国有资产管理基础工作。</w:t>
      </w:r>
    </w:p>
    <w:p w14:paraId="3AABE7F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2.政府采购绩效分析。</w:t>
      </w:r>
    </w:p>
    <w:p w14:paraId="6BD513C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2024年本部门涉及政府采购183.55万元，严格按照政府采购流程制度执行。                                </w:t>
      </w:r>
    </w:p>
    <w:p w14:paraId="1BB0BC17">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绩效结果应用情况</w:t>
      </w:r>
      <w:r>
        <w:rPr>
          <w:rFonts w:hint="eastAsia" w:ascii="仿宋_GB2312" w:hAnsi="仿宋_GB2312" w:eastAsia="仿宋_GB2312" w:cs="仿宋_GB2312"/>
          <w:sz w:val="32"/>
          <w:szCs w:val="32"/>
          <w:lang w:val="zh-CN"/>
        </w:rPr>
        <w:t>。</w:t>
      </w:r>
    </w:p>
    <w:p w14:paraId="6379554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部门在2024年圆满完成单位的年度任务，明确预算编制、预算分解、预算执行与分析、预算调整、决算管理、预算绩效管理及预决算信息公开管理等业务环节的管理要求，加强预算业务各环节的风险管控，并在日常的各个任务间提升我处的自身素质，提升隧道运行维护能力，夯实责任，筑牢安全生产防线，加强财务制度落实，提升财务业务水平，做好资料管理，推动工作高效开展</w:t>
      </w:r>
      <w:r>
        <w:rPr>
          <w:rFonts w:hint="eastAsia" w:ascii="仿宋_GB2312" w:hAnsi="仿宋_GB2312" w:eastAsia="仿宋_GB2312" w:cs="仿宋_GB2312"/>
          <w:sz w:val="32"/>
          <w:szCs w:val="32"/>
          <w:lang w:val="zh-CN" w:eastAsia="zh-CN"/>
        </w:rPr>
        <w:t>。</w:t>
      </w:r>
    </w:p>
    <w:p w14:paraId="7C86F75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rPr>
      </w:pPr>
    </w:p>
    <w:p w14:paraId="07B7AC1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eastAsia="zh-CN"/>
        </w:rPr>
        <w:t>四、</w:t>
      </w:r>
      <w:r>
        <w:rPr>
          <w:rFonts w:hint="default" w:ascii="仿宋_GB2312" w:hAnsi="仿宋_GB2312" w:eastAsia="仿宋_GB2312" w:cs="仿宋_GB2312"/>
          <w:sz w:val="32"/>
          <w:szCs w:val="32"/>
        </w:rPr>
        <w:t>评价结论及建议</w:t>
      </w:r>
    </w:p>
    <w:p w14:paraId="0F76DA3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（一）评价结论。</w:t>
      </w:r>
    </w:p>
    <w:p w14:paraId="06D43C2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本部门履职效果和预算管理效果较好，财务管理、资产管理、采购管理规范，项目决策程序严格，项目执行进度良好，绩效目标实现程度良好。根据《阿坝州财政局关于开展2024年州级部门绩效自评工作的通知》中部门整体支出绩效评价指标体系，2023年度自评得分94.40分。</w:t>
      </w:r>
    </w:p>
    <w:p w14:paraId="415FD20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存在问题。</w:t>
      </w:r>
    </w:p>
    <w:p w14:paraId="73B868C7">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eastAsia="zh-CN"/>
        </w:rPr>
        <w:t>一般性支出管理有待加强</w:t>
      </w:r>
    </w:p>
    <w:p w14:paraId="1CBFC97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本部门</w:t>
      </w:r>
      <w:r>
        <w:rPr>
          <w:rFonts w:hint="default" w:ascii="仿宋_GB2312" w:hAnsi="仿宋_GB2312" w:eastAsia="仿宋_GB2312" w:cs="仿宋_GB2312"/>
          <w:sz w:val="32"/>
          <w:szCs w:val="32"/>
          <w:lang w:val="zh-CN" w:eastAsia="zh-CN"/>
        </w:rPr>
        <w:t>一般性支出202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zh-CN" w:eastAsia="zh-CN"/>
        </w:rPr>
        <w:t>年财政拨款预算执行数较202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年有所</w:t>
      </w:r>
      <w:r>
        <w:rPr>
          <w:rFonts w:hint="eastAsia" w:ascii="仿宋_GB2312" w:hAnsi="仿宋_GB2312" w:eastAsia="仿宋_GB2312" w:cs="仿宋_GB2312"/>
          <w:sz w:val="32"/>
          <w:szCs w:val="32"/>
          <w:lang w:val="en-US" w:eastAsia="zh-CN"/>
        </w:rPr>
        <w:t>减少</w:t>
      </w:r>
      <w:r>
        <w:rPr>
          <w:rFonts w:hint="default" w:ascii="仿宋_GB2312" w:hAnsi="仿宋_GB2312" w:eastAsia="仿宋_GB2312" w:cs="仿宋_GB2312"/>
          <w:sz w:val="32"/>
          <w:szCs w:val="32"/>
          <w:lang w:val="zh-CN" w:eastAsia="zh-CN"/>
        </w:rPr>
        <w:t>，原因是</w:t>
      </w:r>
      <w:r>
        <w:rPr>
          <w:rFonts w:hint="eastAsia" w:ascii="仿宋_GB2312" w:hAnsi="仿宋_GB2312" w:eastAsia="仿宋_GB2312" w:cs="仿宋_GB2312"/>
          <w:sz w:val="32"/>
          <w:szCs w:val="32"/>
          <w:lang w:val="en-US" w:eastAsia="zh-CN"/>
        </w:rPr>
        <w:t>项目减少，人员减少</w:t>
      </w:r>
      <w:r>
        <w:rPr>
          <w:rFonts w:hint="default" w:ascii="仿宋_GB2312" w:hAnsi="仿宋_GB2312" w:eastAsia="仿宋_GB2312" w:cs="仿宋_GB2312"/>
          <w:sz w:val="32"/>
          <w:szCs w:val="32"/>
          <w:lang w:val="zh-CN" w:eastAsia="zh-CN"/>
        </w:rPr>
        <w:t>。</w:t>
      </w:r>
    </w:p>
    <w:p w14:paraId="1F8E0BB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资产管理工作有待提升</w:t>
      </w:r>
    </w:p>
    <w:p w14:paraId="240914D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本部门</w:t>
      </w:r>
      <w:r>
        <w:rPr>
          <w:rFonts w:hint="default" w:ascii="仿宋_GB2312" w:hAnsi="仿宋_GB2312" w:eastAsia="仿宋_GB2312" w:cs="仿宋_GB2312"/>
          <w:sz w:val="32"/>
          <w:szCs w:val="32"/>
          <w:lang w:val="zh-CN" w:eastAsia="zh-CN"/>
        </w:rPr>
        <w:t>资产利用率较低，办公家具的超最低使用年限资产利用率小于省直行政事业单位平均值。</w:t>
      </w:r>
    </w:p>
    <w:p w14:paraId="4A5CA92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62D0F97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改进建议。</w:t>
      </w:r>
    </w:p>
    <w:p w14:paraId="1106D9D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1.严控一般性支出</w:t>
      </w:r>
    </w:p>
    <w:p w14:paraId="620260F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本部门将增强“过紧日子”思想意识，充分认识“过紧日子”的重要性和必要性，相关领导要以身作则，做好表率，层层压实责任，确保“过紧日子”思想深入人心，厉行节约措施落实到位。</w:t>
      </w:r>
    </w:p>
    <w:p w14:paraId="4461FB9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2.加强资产管理基础</w:t>
      </w:r>
    </w:p>
    <w:p w14:paraId="07E1A62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是优化管理流程。制定并执行资产从采购、使用、维护、到报废的全生命周期管理流程；定期对资产进行盘点，确保账实相符，及早发现并处理异常情况；建立和优化资产管理的标准流程，确保各环节有章可循，减少人为错误。</w:t>
      </w:r>
    </w:p>
    <w:p w14:paraId="4F4DD3F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二是加强人员培训。定期对资产管理人员进行专业培训，增强他们的工作技能和责任意识；编写详细的操作手册和指南，帮助员工了解和遵守资产管理的相关规定。</w:t>
      </w:r>
    </w:p>
    <w:p w14:paraId="7838B80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三是建立健全的制度。明确各部门和岗位在资产管理中的职责，确保责任落实到人；制定合理的奖惩机制，激励员工积极参与资产管理工作，对违规行为进行有效约束。</w:t>
      </w:r>
    </w:p>
    <w:p w14:paraId="66D1319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6C63572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7D074DC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5BDC12B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附件2：2024年马尔康市住房和城乡建设局预算项目自评表</w:t>
      </w:r>
    </w:p>
    <w:p w14:paraId="5187243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1C6CE6C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4C93F35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7236E90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3AE7D78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object>
          <v:shape id="_x0000_i1025" o:spt="75" type="#_x0000_t75" style="height:66pt;width:72.75pt;" o:ole="t" filled="f" o:preferrelative="t" stroked="f" coordsize="21600,21600">
            <v:path/>
            <v:fill on="f" focussize="0,0"/>
            <v:stroke on="f"/>
            <v:imagedata r:id="rId14" o:title=""/>
            <o:lock v:ext="edit" aspectratio="t"/>
            <w10:wrap type="none"/>
            <w10:anchorlock/>
          </v:shape>
          <o:OLEObject Type="Embed" ProgID="Excel.Sheet.12" ShapeID="_x0000_i1025" DrawAspect="Icon" ObjectID="_1468075725" r:id="rId13">
            <o:LockedField>false</o:LockedField>
          </o:OLEObject>
        </w:object>
      </w:r>
    </w:p>
    <w:p w14:paraId="67561BB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00126E0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1321538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48F592D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056E984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1501794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43A520C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1F65176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09A5824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16C3C5D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3E4CADA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7FDD9B6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42C77E6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01B4C6E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7355873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64AECC2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37A81D1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7AD061D1">
      <w:pPr>
        <w:snapToGrid w:val="0"/>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lang w:val="en-US" w:eastAsia="zh-CN"/>
        </w:rPr>
        <w:t>附件3：</w:t>
      </w:r>
      <w:r>
        <w:rPr>
          <w:rFonts w:hint="eastAsia" w:ascii="仿宋_GB2312" w:hAnsi="仿宋_GB2312" w:eastAsia="仿宋_GB2312" w:cs="仿宋_GB2312"/>
          <w:sz w:val="32"/>
          <w:szCs w:val="32"/>
          <w:lang w:val="en-US" w:eastAsia="zh-CN"/>
        </w:rPr>
        <w:t>四川省马尔康市住房和城乡建设局</w:t>
      </w:r>
    </w:p>
    <w:p w14:paraId="75230337">
      <w:pPr>
        <w:snapToGrid w:val="0"/>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马尔康市城镇供暖配套设施建设项目</w:t>
      </w:r>
    </w:p>
    <w:p w14:paraId="3F8B41B8">
      <w:pPr>
        <w:snapToGrid w:val="0"/>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绩效评估报告</w:t>
      </w:r>
    </w:p>
    <w:p w14:paraId="28DD1A1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hAnsi="Times New Roman" w:eastAsia="仿宋_GB2312" w:cs="Times New Roman"/>
          <w:kern w:val="2"/>
          <w:sz w:val="32"/>
          <w:szCs w:val="32"/>
          <w:lang w:val="en-US" w:eastAsia="zh-CN" w:bidi="ar-SA"/>
        </w:rPr>
      </w:pPr>
    </w:p>
    <w:p w14:paraId="5BE6A4FA">
      <w:pPr>
        <w:pStyle w:val="41"/>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14:paraId="1B96B20F">
      <w:pPr>
        <w:snapToGrid w:val="0"/>
        <w:spacing w:line="600" w:lineRule="exact"/>
        <w:jc w:val="center"/>
        <w:rPr>
          <w:rFonts w:ascii="宋体" w:hAnsi="宋体" w:eastAsia="宋体" w:cs="宋体"/>
          <w:b/>
          <w:bCs w:val="0"/>
          <w:sz w:val="40"/>
          <w:szCs w:val="40"/>
        </w:rPr>
      </w:pPr>
      <w:r>
        <w:rPr>
          <w:rFonts w:hint="eastAsia" w:ascii="宋体" w:hAnsi="宋体" w:eastAsia="宋体" w:cs="宋体"/>
          <w:b/>
          <w:bCs w:val="0"/>
          <w:sz w:val="40"/>
          <w:szCs w:val="40"/>
        </w:rPr>
        <w:t>四川省马尔康市住房和城乡建设局</w:t>
      </w:r>
    </w:p>
    <w:p w14:paraId="713C5FA8">
      <w:pPr>
        <w:snapToGrid w:val="0"/>
        <w:spacing w:line="600" w:lineRule="exact"/>
        <w:jc w:val="center"/>
        <w:rPr>
          <w:rFonts w:hint="eastAsia" w:ascii="宋体" w:hAnsi="宋体" w:eastAsia="宋体" w:cs="宋体"/>
          <w:b/>
          <w:bCs w:val="0"/>
          <w:sz w:val="40"/>
          <w:szCs w:val="40"/>
        </w:rPr>
      </w:pPr>
      <w:r>
        <w:rPr>
          <w:rFonts w:hint="eastAsia" w:ascii="宋体" w:hAnsi="宋体" w:eastAsia="宋体" w:cs="宋体"/>
          <w:b/>
          <w:bCs w:val="0"/>
          <w:sz w:val="40"/>
          <w:szCs w:val="40"/>
        </w:rPr>
        <w:t>马尔康市</w:t>
      </w:r>
      <w:r>
        <w:rPr>
          <w:rFonts w:hint="eastAsia" w:ascii="宋体" w:hAnsi="宋体" w:eastAsia="宋体" w:cs="宋体"/>
          <w:b/>
          <w:bCs w:val="0"/>
          <w:sz w:val="40"/>
          <w:szCs w:val="40"/>
          <w:lang w:val="en-US" w:eastAsia="zh-CN"/>
        </w:rPr>
        <w:t>城镇供暖配套设施建设</w:t>
      </w:r>
      <w:r>
        <w:rPr>
          <w:rFonts w:hint="eastAsia" w:ascii="宋体" w:hAnsi="宋体" w:eastAsia="宋体" w:cs="宋体"/>
          <w:b/>
          <w:bCs w:val="0"/>
          <w:sz w:val="40"/>
          <w:szCs w:val="40"/>
        </w:rPr>
        <w:t>项目</w:t>
      </w:r>
    </w:p>
    <w:p w14:paraId="6C690061">
      <w:pPr>
        <w:snapToGrid w:val="0"/>
        <w:spacing w:line="600" w:lineRule="exact"/>
        <w:jc w:val="center"/>
        <w:rPr>
          <w:rFonts w:ascii="宋体" w:hAnsi="宋体" w:eastAsia="宋体" w:cs="宋体"/>
          <w:b/>
          <w:bCs w:val="0"/>
          <w:sz w:val="40"/>
          <w:szCs w:val="40"/>
        </w:rPr>
      </w:pPr>
      <w:r>
        <w:rPr>
          <w:rFonts w:hint="eastAsia" w:ascii="宋体" w:hAnsi="宋体" w:eastAsia="宋体" w:cs="宋体"/>
          <w:b/>
          <w:bCs w:val="0"/>
          <w:sz w:val="40"/>
          <w:szCs w:val="40"/>
        </w:rPr>
        <w:t>绩效评估报告</w:t>
      </w:r>
    </w:p>
    <w:p w14:paraId="7FDA06F6">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14:paraId="4C1D5516">
      <w:pPr>
        <w:pStyle w:val="41"/>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33403300">
      <w:pPr>
        <w:keepNext w:val="0"/>
        <w:keepLines w:val="0"/>
        <w:pageBreakBefore w:val="0"/>
        <w:widowControl w:val="0"/>
        <w:kinsoku/>
        <w:wordWrap/>
        <w:overflowPunct/>
        <w:topLinePunct w:val="0"/>
        <w:autoSpaceDE/>
        <w:autoSpaceDN/>
        <w:bidi w:val="0"/>
        <w:adjustRightInd w:val="0"/>
        <w:snapToGrid w:val="0"/>
        <w:spacing w:line="578" w:lineRule="exact"/>
        <w:ind w:firstLine="420" w:firstLineChars="200"/>
        <w:textAlignment w:val="auto"/>
        <w:rPr>
          <w:rFonts w:ascii="黑体" w:hAnsi="宋体" w:eastAsia="黑体"/>
          <w:highlight w:val="none"/>
          <w:lang w:val="zh-CN"/>
        </w:rPr>
      </w:pPr>
      <w:r>
        <w:rPr>
          <w:rFonts w:hint="eastAsia" w:ascii="黑体" w:hAnsi="宋体" w:eastAsia="黑体"/>
          <w:highlight w:val="none"/>
        </w:rPr>
        <w:t>一、</w:t>
      </w:r>
      <w:r>
        <w:rPr>
          <w:rFonts w:hint="eastAsia" w:ascii="黑体" w:hAnsi="宋体" w:eastAsia="黑体"/>
          <w:highlight w:val="none"/>
          <w:lang w:val="zh-CN"/>
        </w:rPr>
        <w:t>项目概况</w:t>
      </w:r>
    </w:p>
    <w:p w14:paraId="14C2B8DD">
      <w:pPr>
        <w:keepNext w:val="0"/>
        <w:keepLines w:val="0"/>
        <w:widowControl/>
        <w:suppressLineNumbers w:val="0"/>
        <w:ind w:left="420" w:leftChars="200" w:firstLine="0" w:firstLineChars="0"/>
        <w:jc w:val="left"/>
        <w:rPr>
          <w:rFonts w:hint="eastAsia" w:ascii="仿宋_GB2312" w:hAnsi="仿宋_GB2312" w:cs="仿宋_GB2312"/>
          <w:b/>
          <w:bCs w:val="0"/>
          <w:color w:val="auto"/>
          <w:kern w:val="0"/>
          <w:sz w:val="32"/>
          <w:szCs w:val="32"/>
          <w:highlight w:val="none"/>
          <w:u w:val="none"/>
          <w:shd w:val="clear" w:color="auto" w:fill="FFFFFF"/>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_GB2312" w:hAnsi="仿宋_GB2312" w:cs="仿宋_GB2312"/>
          <w:b/>
          <w:bCs w:val="0"/>
          <w:sz w:val="32"/>
          <w:szCs w:val="32"/>
          <w:lang w:eastAsia="zh-CN"/>
        </w:rPr>
        <w:t>一</w:t>
      </w:r>
      <w:r>
        <w:rPr>
          <w:rFonts w:hint="eastAsia" w:ascii="仿宋_GB2312" w:hAnsi="仿宋_GB2312" w:cs="仿宋_GB2312"/>
          <w:b/>
          <w:bCs w:val="0"/>
          <w:color w:val="auto"/>
          <w:sz w:val="32"/>
          <w:szCs w:val="32"/>
          <w:lang w:eastAsia="zh-CN"/>
        </w:rPr>
        <w:t>是</w:t>
      </w:r>
      <w:r>
        <w:rPr>
          <w:rFonts w:hint="eastAsia" w:ascii="仿宋_GB2312" w:hAnsi="仿宋_GB2312" w:cs="仿宋_GB2312"/>
          <w:b/>
          <w:bCs w:val="0"/>
          <w:color w:val="auto"/>
          <w:kern w:val="0"/>
          <w:sz w:val="32"/>
          <w:szCs w:val="32"/>
          <w:highlight w:val="none"/>
          <w:u w:val="none"/>
          <w:shd w:val="clear" w:color="auto" w:fill="FFFFFF"/>
          <w:lang w:val="en-US" w:eastAsia="zh-CN"/>
        </w:rPr>
        <w:t>项目设立原因及背景。</w:t>
      </w:r>
    </w:p>
    <w:p w14:paraId="6DA003FF">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四川省阿坝藏族羌族自治州属于高原高寒地区，因地理位置地势 条件限制，多数县气候较为恶劣，冬季气温极低，冰冻期长。近几年， 国家及四川省高度重视川西高寒地区供暖建设，也投入了大量资金， 根据阿坝藏族羌族自治州各县气候情况，规划逐步对各县进行供暖建设。目前期间，阿坝藏族羌族自治州各个（市）县城都在分步实现集 中供暖建设项目。因建设资金有限，且马尔康市全市供暖工程量较大， 故采取了分期实施。本项目为马尔康市城镇供暖配套设施建设项目， 拟对马尔康市涉及的学校、政府办公、周转房等民生关注度高的公共 服务场所规划进行供暖建设。</w:t>
      </w:r>
    </w:p>
    <w:p w14:paraId="3BC787EA">
      <w:pPr>
        <w:keepNext w:val="0"/>
        <w:keepLines w:val="0"/>
        <w:widowControl/>
        <w:suppressLineNumbers w:val="0"/>
        <w:jc w:val="left"/>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cs="仿宋_GB2312"/>
        </w:rPr>
        <w:t>和服务水平。</w:t>
      </w:r>
      <w:r>
        <w:rPr>
          <w:rFonts w:hint="eastAsia" w:ascii="仿宋_GB2312" w:hAnsi="仿宋_GB2312" w:cs="仿宋_GB2312"/>
          <w:b/>
          <w:bCs w:val="0"/>
          <w:sz w:val="32"/>
          <w:szCs w:val="32"/>
          <w:lang w:val="en-US" w:eastAsia="zh-CN"/>
        </w:rPr>
        <w:t>二是</w:t>
      </w:r>
      <w:r>
        <w:rPr>
          <w:rFonts w:hint="eastAsia" w:ascii="仿宋_GB2312" w:hAnsi="仿宋_GB2312" w:cs="仿宋_GB2312"/>
          <w:b/>
          <w:bCs w:val="0"/>
          <w:sz w:val="32"/>
          <w:szCs w:val="32"/>
          <w:lang w:val="zh-CN" w:eastAsia="zh-CN"/>
        </w:rPr>
        <w:t>项目立项、资金申报的依据。</w:t>
      </w:r>
      <w:r>
        <w:rPr>
          <w:rFonts w:hint="eastAsia" w:ascii="仿宋_GB2312" w:hAnsi="仿宋_GB2312" w:eastAsia="仿宋_GB2312" w:cs="仿宋_GB2312"/>
          <w:color w:val="auto"/>
          <w:kern w:val="0"/>
          <w:sz w:val="32"/>
          <w:szCs w:val="32"/>
          <w:highlight w:val="none"/>
          <w:u w:val="none"/>
          <w:shd w:val="clear" w:color="auto" w:fill="FFFFFF"/>
          <w:lang w:val="en-US" w:eastAsia="zh-CN"/>
        </w:rPr>
        <w:t>马尔康市城镇</w:t>
      </w:r>
      <w:r>
        <w:rPr>
          <w:rFonts w:hint="eastAsia" w:ascii="仿宋_GB2312" w:hAnsi="仿宋_GB2312" w:cs="仿宋_GB2312"/>
          <w:color w:val="auto"/>
          <w:kern w:val="0"/>
          <w:sz w:val="32"/>
          <w:szCs w:val="32"/>
          <w:highlight w:val="none"/>
          <w:u w:val="none"/>
          <w:shd w:val="clear" w:color="auto" w:fill="FFFFFF"/>
          <w:lang w:val="en-US" w:eastAsia="zh-CN"/>
        </w:rPr>
        <w:t>供暖配套设施建设</w:t>
      </w:r>
      <w:r>
        <w:rPr>
          <w:rFonts w:hint="eastAsia" w:ascii="仿宋_GB2312" w:hAnsi="仿宋_GB2312" w:eastAsia="仿宋_GB2312" w:cs="仿宋_GB2312"/>
          <w:color w:val="auto"/>
          <w:kern w:val="0"/>
          <w:sz w:val="32"/>
          <w:szCs w:val="32"/>
          <w:highlight w:val="none"/>
          <w:u w:val="none"/>
          <w:shd w:val="clear" w:color="auto" w:fill="FFFFFF"/>
          <w:lang w:val="en-US" w:eastAsia="zh-CN"/>
        </w:rPr>
        <w:t>项目可行性研究报告于202</w:t>
      </w:r>
      <w:r>
        <w:rPr>
          <w:rFonts w:hint="eastAsia" w:ascii="仿宋_GB2312" w:hAnsi="仿宋_GB2312" w:cs="仿宋_GB2312"/>
          <w:color w:val="auto"/>
          <w:kern w:val="0"/>
          <w:sz w:val="32"/>
          <w:szCs w:val="32"/>
          <w:highlight w:val="none"/>
          <w:u w:val="none"/>
          <w:shd w:val="clear" w:color="auto" w:fill="FFFFFF"/>
          <w:lang w:val="en-US" w:eastAsia="zh-CN"/>
        </w:rPr>
        <w:t>4</w:t>
      </w:r>
      <w:r>
        <w:rPr>
          <w:rFonts w:hint="eastAsia" w:ascii="仿宋_GB2312" w:hAnsi="仿宋_GB2312" w:eastAsia="仿宋_GB2312" w:cs="仿宋_GB2312"/>
          <w:color w:val="auto"/>
          <w:kern w:val="0"/>
          <w:sz w:val="32"/>
          <w:szCs w:val="32"/>
          <w:highlight w:val="none"/>
          <w:u w:val="none"/>
          <w:shd w:val="clear" w:color="auto" w:fill="FFFFFF"/>
          <w:lang w:val="en-US" w:eastAsia="zh-CN"/>
        </w:rPr>
        <w:t xml:space="preserve"> 年立项并实施，争取</w:t>
      </w:r>
      <w:r>
        <w:rPr>
          <w:rFonts w:hint="eastAsia" w:ascii="仿宋_GB2312" w:hAnsi="仿宋_GB2312" w:cs="仿宋_GB2312"/>
          <w:color w:val="auto"/>
          <w:kern w:val="0"/>
          <w:sz w:val="32"/>
          <w:szCs w:val="32"/>
          <w:highlight w:val="none"/>
          <w:u w:val="none"/>
          <w:shd w:val="clear" w:color="auto" w:fill="FFFFFF"/>
          <w:lang w:val="en-US" w:eastAsia="zh-CN"/>
        </w:rPr>
        <w:t>一般债券资金</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eastAsia" w:ascii="仿宋_GB2312" w:hAnsi="仿宋_GB2312" w:cs="仿宋_GB2312"/>
          <w:b/>
          <w:bCs w:val="0"/>
          <w:sz w:val="32"/>
          <w:szCs w:val="32"/>
          <w:lang w:val="en-US" w:eastAsia="zh-CN"/>
        </w:rPr>
        <w:t>三是</w:t>
      </w:r>
      <w:r>
        <w:rPr>
          <w:rFonts w:hint="eastAsia" w:ascii="仿宋_GB2312" w:hAnsi="仿宋_GB2312" w:cs="仿宋_GB2312"/>
          <w:b/>
          <w:bCs w:val="0"/>
          <w:sz w:val="32"/>
          <w:szCs w:val="32"/>
          <w:lang w:val="zh-CN" w:eastAsia="zh-CN"/>
        </w:rPr>
        <w:t>项目主要内容。</w:t>
      </w:r>
      <w:r>
        <w:rPr>
          <w:rFonts w:hint="eastAsia" w:ascii="宋体" w:hAnsi="宋体" w:eastAsia="宋体" w:cs="宋体"/>
          <w:color w:val="000000"/>
          <w:kern w:val="0"/>
          <w:sz w:val="28"/>
          <w:szCs w:val="28"/>
          <w:lang w:val="en-US" w:eastAsia="zh-CN" w:bidi="ar"/>
        </w:rPr>
        <w:t xml:space="preserve">本次工程项目位于马尔康市，对已建成的学校、政府办公等公共 建筑及周转房等 </w:t>
      </w:r>
      <w:r>
        <w:rPr>
          <w:rFonts w:hint="default" w:ascii="Times New Roman" w:hAnsi="Times New Roman" w:eastAsia="宋体" w:cs="Times New Roman"/>
          <w:color w:val="000000"/>
          <w:kern w:val="0"/>
          <w:sz w:val="28"/>
          <w:szCs w:val="28"/>
          <w:lang w:val="en-US" w:eastAsia="zh-CN" w:bidi="ar"/>
        </w:rPr>
        <w:t xml:space="preserve">28 </w:t>
      </w:r>
      <w:r>
        <w:rPr>
          <w:rFonts w:hint="eastAsia" w:ascii="宋体" w:hAnsi="宋体" w:eastAsia="宋体" w:cs="宋体"/>
          <w:color w:val="000000"/>
          <w:kern w:val="0"/>
          <w:sz w:val="28"/>
          <w:szCs w:val="28"/>
          <w:lang w:val="en-US" w:eastAsia="zh-CN" w:bidi="ar"/>
        </w:rPr>
        <w:t xml:space="preserve">个热源基站覆盖的各建筑进行供暖末端设施安装， 覆盖室内末端总供热面积约 </w:t>
      </w:r>
      <w:r>
        <w:rPr>
          <w:rFonts w:hint="default" w:ascii="Times New Roman" w:hAnsi="Times New Roman" w:eastAsia="宋体" w:cs="Times New Roman"/>
          <w:color w:val="000000"/>
          <w:kern w:val="0"/>
          <w:sz w:val="28"/>
          <w:szCs w:val="28"/>
          <w:lang w:val="en-US" w:eastAsia="zh-CN" w:bidi="ar"/>
        </w:rPr>
        <w:t xml:space="preserve">24.56 </w:t>
      </w:r>
      <w:r>
        <w:rPr>
          <w:rFonts w:hint="eastAsia" w:ascii="宋体" w:hAnsi="宋体" w:eastAsia="宋体" w:cs="宋体"/>
          <w:color w:val="000000"/>
          <w:kern w:val="0"/>
          <w:sz w:val="28"/>
          <w:szCs w:val="28"/>
          <w:lang w:val="en-US" w:eastAsia="zh-CN" w:bidi="ar"/>
        </w:rPr>
        <w:t xml:space="preserve">万平方米，共 </w:t>
      </w:r>
      <w:r>
        <w:rPr>
          <w:rFonts w:hint="default" w:ascii="Times New Roman" w:hAnsi="Times New Roman" w:eastAsia="宋体" w:cs="Times New Roman"/>
          <w:color w:val="000000"/>
          <w:kern w:val="0"/>
          <w:sz w:val="28"/>
          <w:szCs w:val="28"/>
          <w:lang w:val="en-US" w:eastAsia="zh-CN" w:bidi="ar"/>
        </w:rPr>
        <w:t xml:space="preserve">76 </w:t>
      </w:r>
      <w:r>
        <w:rPr>
          <w:rFonts w:hint="eastAsia" w:ascii="宋体" w:hAnsi="宋体" w:eastAsia="宋体" w:cs="宋体"/>
          <w:color w:val="000000"/>
          <w:kern w:val="0"/>
          <w:sz w:val="28"/>
          <w:szCs w:val="28"/>
          <w:lang w:val="en-US" w:eastAsia="zh-CN" w:bidi="ar"/>
        </w:rPr>
        <w:t>栋建筑的室内末端采暖。</w:t>
      </w:r>
      <w:r>
        <w:rPr>
          <w:rFonts w:hint="eastAsia" w:ascii="仿宋_GB2312" w:hAnsi="仿宋_GB2312" w:cs="仿宋_GB2312"/>
          <w:b/>
          <w:bCs w:val="0"/>
          <w:sz w:val="32"/>
          <w:szCs w:val="32"/>
          <w:lang w:val="en-US" w:eastAsia="zh-CN"/>
        </w:rPr>
        <w:t>四是</w:t>
      </w:r>
      <w:r>
        <w:rPr>
          <w:rFonts w:hint="eastAsia" w:ascii="仿宋_GB2312" w:hAnsi="仿宋_GB2312" w:cs="仿宋_GB2312"/>
          <w:b/>
          <w:bCs w:val="0"/>
          <w:sz w:val="32"/>
          <w:szCs w:val="32"/>
          <w:lang w:val="zh-CN" w:eastAsia="zh-CN"/>
        </w:rPr>
        <w:t>主管部门职能。</w:t>
      </w:r>
      <w:r>
        <w:rPr>
          <w:rFonts w:hint="eastAsia" w:ascii="仿宋_GB2312" w:hAnsi="仿宋_GB2312" w:eastAsia="仿宋_GB2312" w:cs="仿宋_GB2312"/>
          <w:sz w:val="32"/>
          <w:szCs w:val="32"/>
          <w:lang w:val="zh-CN" w:eastAsia="zh-CN"/>
        </w:rPr>
        <w:t>马尔康市</w:t>
      </w:r>
      <w:r>
        <w:rPr>
          <w:rFonts w:hint="eastAsia" w:ascii="仿宋_GB2312" w:hAnsi="仿宋_GB2312" w:cs="仿宋_GB2312"/>
          <w:sz w:val="32"/>
          <w:szCs w:val="32"/>
          <w:lang w:val="en-US" w:eastAsia="zh-CN"/>
        </w:rPr>
        <w:t>住房和城乡建设局</w:t>
      </w:r>
      <w:r>
        <w:rPr>
          <w:rFonts w:hint="eastAsia" w:ascii="仿宋_GB2312" w:hAnsi="仿宋_GB2312" w:eastAsia="仿宋_GB2312" w:cs="仿宋_GB2312"/>
          <w:sz w:val="32"/>
          <w:szCs w:val="32"/>
          <w:lang w:val="zh-CN" w:eastAsia="zh-CN"/>
        </w:rPr>
        <w:t>作为项目的主管部门，具有</w:t>
      </w:r>
      <w:r>
        <w:rPr>
          <w:rFonts w:hint="eastAsia" w:ascii="仿宋_GB2312" w:hAnsi="仿宋_GB2312" w:eastAsia="仿宋_GB2312" w:cs="仿宋_GB2312"/>
          <w:sz w:val="32"/>
          <w:szCs w:val="32"/>
          <w:lang w:val="en-US" w:eastAsia="zh-CN"/>
        </w:rPr>
        <w:t>督促代建单位、项目管理单位、设计单位、施工单位等参建各</w:t>
      </w:r>
      <w:r>
        <w:rPr>
          <w:rFonts w:hint="eastAsia" w:ascii="仿宋_GB2312" w:hAnsi="仿宋_GB2312" w:eastAsia="仿宋_GB2312" w:cs="仿宋_GB2312"/>
          <w:b w:val="0"/>
          <w:bCs w:val="0"/>
          <w:kern w:val="0"/>
          <w:sz w:val="32"/>
          <w:szCs w:val="32"/>
          <w:lang w:val="en-US" w:eastAsia="zh-CN" w:bidi="ar"/>
        </w:rPr>
        <w:t>方</w:t>
      </w:r>
      <w:r>
        <w:rPr>
          <w:rFonts w:hint="eastAsia" w:ascii="仿宋_GB2312" w:hAnsi="仿宋_GB2312" w:eastAsia="仿宋_GB2312" w:cs="仿宋_GB2312"/>
          <w:sz w:val="32"/>
          <w:szCs w:val="32"/>
        </w:rPr>
        <w:t>落实安全措施和节能环保要求的，加强项目建设过程安全</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，全面落实各项安全、环保技术措施，严格按照国、省有关规定规范施工</w:t>
      </w:r>
      <w:r>
        <w:rPr>
          <w:rFonts w:hint="eastAsia" w:ascii="仿宋_GB2312" w:hAnsi="仿宋_GB2312" w:cs="仿宋_GB2312"/>
          <w:sz w:val="32"/>
          <w:szCs w:val="32"/>
          <w:lang w:eastAsia="zh-CN"/>
        </w:rPr>
        <w:t>的职能职责</w:t>
      </w:r>
      <w:r>
        <w:rPr>
          <w:rFonts w:hint="eastAsia" w:ascii="仿宋_GB2312" w:hAnsi="仿宋_GB2312" w:eastAsia="仿宋_GB2312" w:cs="仿宋_GB2312"/>
          <w:sz w:val="32"/>
          <w:szCs w:val="32"/>
        </w:rPr>
        <w:t>。</w:t>
      </w:r>
    </w:p>
    <w:p w14:paraId="15F512FF">
      <w:pPr>
        <w:numPr>
          <w:ilvl w:val="0"/>
          <w:numId w:val="8"/>
        </w:numPr>
        <w:pBdr>
          <w:bottom w:val="single" w:color="FFFFFF" w:sz="4" w:space="28"/>
        </w:pBdr>
        <w:topLinePunct/>
        <w:adjustRightInd w:val="0"/>
        <w:snapToGrid w:val="0"/>
        <w:spacing w:line="520" w:lineRule="exact"/>
        <w:ind w:firstLine="643" w:firstLineChars="200"/>
        <w:jc w:val="left"/>
        <w:rPr>
          <w:rFonts w:hint="eastAsia" w:ascii="仿宋_GB2312" w:hAnsi="仿宋_GB2312" w:eastAsia="宋体" w:cs="仿宋_GB2312"/>
          <w:b/>
          <w:bCs w:val="0"/>
          <w:sz w:val="32"/>
          <w:szCs w:val="32"/>
          <w:lang w:val="zh-CN" w:eastAsia="zh-CN"/>
        </w:rPr>
      </w:pP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cs="仿宋_GB2312"/>
          <w:b/>
          <w:bCs w:val="0"/>
          <w:sz w:val="32"/>
          <w:szCs w:val="32"/>
          <w:lang w:val="zh-CN" w:eastAsia="zh-CN"/>
        </w:rPr>
        <w:t>一是项目资金管理办法制定情况。</w:t>
      </w:r>
      <w:r>
        <w:rPr>
          <w:rFonts w:hint="eastAsia" w:ascii="仿宋_GB2312" w:hAnsi="仿宋_GB2312" w:cs="仿宋_GB2312"/>
          <w:sz w:val="32"/>
          <w:szCs w:val="32"/>
          <w:lang w:val="en-US" w:eastAsia="zh-CN"/>
        </w:rPr>
        <w:t>市住建局</w:t>
      </w:r>
      <w:r>
        <w:rPr>
          <w:rFonts w:hint="eastAsia" w:ascii="仿宋_GB2312" w:hAnsi="仿宋_GB2312" w:eastAsia="仿宋_GB2312" w:cs="仿宋_GB2312"/>
          <w:sz w:val="32"/>
          <w:szCs w:val="32"/>
          <w:lang w:val="zh-CN" w:eastAsia="zh-CN"/>
        </w:rPr>
        <w:t>根据《会计法》等国家有关法律、法规组织和开展</w:t>
      </w:r>
      <w:r>
        <w:rPr>
          <w:rFonts w:hint="eastAsia" w:ascii="仿宋_GB2312" w:hAnsi="仿宋_GB2312" w:eastAsia="仿宋_GB2312" w:cs="仿宋_GB2312"/>
          <w:sz w:val="32"/>
          <w:szCs w:val="32"/>
          <w:lang w:val="en-US" w:eastAsia="zh-CN"/>
        </w:rPr>
        <w:t>本项目</w:t>
      </w:r>
      <w:r>
        <w:rPr>
          <w:rFonts w:hint="eastAsia" w:ascii="仿宋_GB2312" w:hAnsi="仿宋_GB2312" w:eastAsia="仿宋_GB2312" w:cs="仿宋_GB2312"/>
          <w:sz w:val="32"/>
          <w:szCs w:val="32"/>
          <w:lang w:val="zh-CN" w:eastAsia="zh-CN"/>
        </w:rPr>
        <w:t>的会计核算和财务管理，</w:t>
      </w:r>
      <w:r>
        <w:rPr>
          <w:rFonts w:hint="eastAsia" w:ascii="仿宋_GB2312" w:hAnsi="仿宋_GB2312" w:eastAsia="仿宋_GB2312" w:cs="仿宋_GB2312"/>
          <w:sz w:val="32"/>
          <w:szCs w:val="32"/>
          <w:lang w:val="en-US" w:eastAsia="zh-CN"/>
        </w:rPr>
        <w:t>保障</w:t>
      </w:r>
      <w:r>
        <w:rPr>
          <w:rFonts w:hint="eastAsia" w:ascii="仿宋_GB2312" w:hAnsi="仿宋_GB2312" w:eastAsia="仿宋_GB2312" w:cs="仿宋_GB2312"/>
          <w:sz w:val="32"/>
          <w:szCs w:val="32"/>
          <w:lang w:val="zh-CN" w:eastAsia="zh-CN"/>
        </w:rPr>
        <w:t>财务管理制度健全，严格执行财务管理制度，资金拨付与工程进度、质量挂钩，根据进度逐步拨付。</w:t>
      </w:r>
      <w:r>
        <w:rPr>
          <w:rFonts w:hint="eastAsia" w:ascii="仿宋_GB2312" w:hAnsi="仿宋_GB2312" w:cs="仿宋_GB2312"/>
          <w:b/>
          <w:bCs w:val="0"/>
          <w:sz w:val="32"/>
          <w:szCs w:val="32"/>
          <w:lang w:val="zh-CN" w:eastAsia="zh-CN"/>
        </w:rPr>
        <w:t>二是项目实施目的和主要工作任务</w:t>
      </w:r>
      <w:r>
        <w:rPr>
          <w:rFonts w:hint="eastAsia" w:ascii="仿宋_GB2312" w:hAnsi="仿宋_GB2312" w:cs="仿宋_GB2312"/>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本项目为马尔康市城镇供暖配套设施建设项目， 拟对马尔康市涉及的学校、政府办公、周转房等民生关注度高的公共服务场所规划进行供暖建设</w:t>
      </w:r>
      <w:r>
        <w:rPr>
          <w:rFonts w:hint="eastAsia" w:ascii="Times New Roman" w:hAnsi="Times New Roman"/>
          <w:szCs w:val="32"/>
        </w:rPr>
        <w:t>。</w:t>
      </w:r>
      <w:r>
        <w:rPr>
          <w:rFonts w:hint="eastAsia" w:ascii="仿宋_GB2312" w:hAnsi="仿宋_GB2312" w:cs="仿宋_GB2312"/>
          <w:b/>
          <w:bCs w:val="0"/>
          <w:sz w:val="32"/>
          <w:szCs w:val="32"/>
          <w:lang w:val="en-US" w:eastAsia="zh-CN"/>
        </w:rPr>
        <w:t>三是项目支持方向。</w:t>
      </w:r>
      <w:r>
        <w:rPr>
          <w:rFonts w:hint="eastAsia" w:ascii="仿宋_GB2312" w:hAnsi="仿宋_GB2312" w:eastAsia="仿宋_GB2312" w:cs="仿宋_GB2312"/>
          <w:b w:val="0"/>
          <w:bCs/>
          <w:color w:val="auto"/>
          <w:kern w:val="0"/>
          <w:sz w:val="32"/>
          <w:szCs w:val="32"/>
          <w:highlight w:val="none"/>
          <w:u w:val="none"/>
          <w:shd w:val="clear" w:color="auto" w:fill="FFFFFF"/>
          <w:lang w:val="en-US" w:eastAsia="zh-CN"/>
        </w:rPr>
        <w:t>项</w:t>
      </w:r>
      <w:r>
        <w:rPr>
          <w:rFonts w:hint="eastAsia" w:ascii="仿宋_GB2312" w:hAnsi="仿宋_GB2312" w:eastAsia="仿宋_GB2312" w:cs="仿宋_GB2312"/>
          <w:color w:val="auto"/>
          <w:kern w:val="0"/>
          <w:sz w:val="32"/>
          <w:szCs w:val="32"/>
          <w:highlight w:val="none"/>
          <w:u w:val="none"/>
          <w:shd w:val="clear" w:color="auto" w:fill="FFFFFF"/>
          <w:lang w:val="en-US" w:eastAsia="zh-CN"/>
        </w:rPr>
        <w:t>目总投资</w:t>
      </w:r>
      <w:r>
        <w:rPr>
          <w:rFonts w:hint="eastAsia" w:ascii="仿宋_GB2312" w:hAnsi="仿宋_GB2312" w:eastAsia="宋体" w:cs="仿宋_GB2312"/>
          <w:b/>
          <w:bCs w:val="0"/>
          <w:sz w:val="32"/>
          <w:szCs w:val="32"/>
          <w:lang w:val="en-US" w:eastAsia="zh-CN"/>
        </w:rPr>
        <w:t>为8174.28万元,资金来源为申报一般债券资金</w:t>
      </w:r>
    </w:p>
    <w:p w14:paraId="5DEF7147">
      <w:pPr>
        <w:numPr>
          <w:ilvl w:val="0"/>
          <w:numId w:val="8"/>
        </w:numPr>
        <w:pBdr>
          <w:bottom w:val="single" w:color="FFFFFF" w:sz="4" w:space="28"/>
        </w:pBdr>
        <w:topLinePunct/>
        <w:adjustRightInd w:val="0"/>
        <w:snapToGrid w:val="0"/>
        <w:spacing w:line="520" w:lineRule="exact"/>
        <w:ind w:firstLine="643" w:firstLineChars="200"/>
        <w:jc w:val="left"/>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宋体" w:cs="仿宋_GB2312"/>
          <w:b/>
          <w:bCs w:val="0"/>
          <w:sz w:val="32"/>
          <w:szCs w:val="32"/>
          <w:lang w:val="en-US" w:eastAsia="zh-CN"/>
        </w:rPr>
        <w:t>预算安排及分配管理</w:t>
      </w:r>
      <w:r>
        <w:rPr>
          <w:rFonts w:hint="eastAsia" w:ascii="仿宋_GB2312" w:hAnsi="仿宋_GB2312" w:eastAsia="宋体" w:cs="仿宋_GB2312"/>
          <w:b/>
          <w:bCs w:val="0"/>
          <w:sz w:val="32"/>
          <w:szCs w:val="32"/>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zh-CN" w:eastAsia="zh-CN"/>
        </w:rPr>
        <w:t>申</w:t>
      </w:r>
      <w:r>
        <w:rPr>
          <w:rFonts w:hint="eastAsia" w:ascii="仿宋_GB2312" w:hAnsi="仿宋_GB2312" w:eastAsia="仿宋_GB2312" w:cs="仿宋_GB2312"/>
          <w:color w:val="auto"/>
          <w:kern w:val="0"/>
          <w:sz w:val="32"/>
          <w:szCs w:val="32"/>
          <w:highlight w:val="none"/>
          <w:u w:val="none"/>
          <w:shd w:val="clear" w:color="auto" w:fill="FFFFFF"/>
          <w:lang w:val="en-US" w:eastAsia="zh-CN"/>
        </w:rPr>
        <w:t>报项目预算金额为10685.86万元，对项目投入经济性的评估是在项目事前绩效评估、预算测算的基础上，按照厉行节约的要求，结合项目开支情况、实际需求、相关费用标准及市场价格水平，按照合同约定依法依规支付。</w:t>
      </w:r>
    </w:p>
    <w:p w14:paraId="32A34B4B">
      <w:pPr>
        <w:numPr>
          <w:ilvl w:val="0"/>
          <w:numId w:val="8"/>
        </w:numPr>
        <w:pBdr>
          <w:bottom w:val="single" w:color="FFFFFF" w:sz="4" w:space="28"/>
        </w:pBdr>
        <w:topLinePunct/>
        <w:adjustRightInd w:val="0"/>
        <w:snapToGrid w:val="0"/>
        <w:spacing w:line="520" w:lineRule="exact"/>
        <w:ind w:firstLine="643" w:firstLineChars="200"/>
        <w:jc w:val="left"/>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宋体" w:cs="仿宋_GB2312"/>
          <w:b/>
          <w:bCs w:val="0"/>
          <w:sz w:val="32"/>
          <w:szCs w:val="32"/>
          <w:lang w:val="zh-CN" w:eastAsia="zh-CN"/>
        </w:rPr>
        <w:t>项目绩效目标设置。</w:t>
      </w:r>
      <w:r>
        <w:rPr>
          <w:rFonts w:hint="eastAsia" w:ascii="仿宋_GB2312" w:hAnsi="仿宋_GB2312" w:eastAsia="仿宋_GB2312" w:cs="仿宋_GB2312"/>
          <w:color w:val="auto"/>
          <w:kern w:val="0"/>
          <w:sz w:val="32"/>
          <w:szCs w:val="32"/>
          <w:highlight w:val="none"/>
          <w:u w:val="none"/>
          <w:shd w:val="clear" w:color="auto" w:fill="FFFFFF"/>
          <w:lang w:val="zh-CN" w:eastAsia="zh-CN"/>
        </w:rPr>
        <w:t>项目编制了管理方案，组织机构健全，职责分工明确，有具体的实施时间，有明确的工作程序，基础设施条件能够有效保障，具有相应的质量检查、考核等必要的控制措施或手段。</w:t>
      </w:r>
    </w:p>
    <w:p w14:paraId="57D7577C">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420" w:firstLineChars="200"/>
        <w:jc w:val="left"/>
        <w:textAlignment w:val="auto"/>
        <w:rPr>
          <w:rFonts w:eastAsia="仿宋_GB2312" w:cs="Times New Roman"/>
          <w:szCs w:val="32"/>
        </w:rPr>
      </w:pPr>
      <w:r>
        <w:rPr>
          <w:rFonts w:hint="eastAsia" w:ascii="黑体" w:hAnsi="宋体" w:eastAsia="黑体"/>
          <w:highlight w:val="none"/>
        </w:rPr>
        <w:t>二、</w:t>
      </w:r>
      <w:r>
        <w:rPr>
          <w:rFonts w:hint="eastAsia" w:ascii="黑体" w:hAnsi="宋体" w:eastAsia="黑体"/>
          <w:highlight w:val="none"/>
          <w:lang w:eastAsia="zh-CN"/>
        </w:rPr>
        <w:t>评价实施</w:t>
      </w:r>
    </w:p>
    <w:p w14:paraId="65957F38">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3" w:firstLineChars="200"/>
        <w:jc w:val="left"/>
        <w:textAlignment w:val="auto"/>
        <w:rPr>
          <w:rFonts w:hint="eastAsia" w:ascii="仿宋_GB2312" w:cs="Times New Roman"/>
          <w:kern w:val="2"/>
          <w:sz w:val="32"/>
          <w:szCs w:val="32"/>
          <w:lang w:val="en-US" w:eastAsia="zh-CN" w:bidi="ar-SA"/>
        </w:rPr>
      </w:pPr>
      <w:r>
        <w:rPr>
          <w:rFonts w:hint="eastAsia" w:ascii="楷体_GB2312" w:hAnsi="宋体" w:eastAsia="楷体_GB2312"/>
          <w:b/>
          <w:color w:val="auto"/>
          <w:sz w:val="32"/>
          <w:szCs w:val="32"/>
          <w:highlight w:val="none"/>
          <w:u w:val="none"/>
          <w:lang w:val="zh-CN"/>
        </w:rPr>
        <w:t>（一）评价目的。</w:t>
      </w:r>
      <w:r>
        <w:rPr>
          <w:rFonts w:hint="eastAsia" w:ascii="仿宋_GB2312" w:hAnsi="Times New Roman" w:eastAsia="仿宋_GB2312" w:cs="Times New Roman"/>
          <w:kern w:val="2"/>
          <w:sz w:val="32"/>
          <w:szCs w:val="32"/>
          <w:lang w:val="en-US" w:eastAsia="zh-CN" w:bidi="ar-SA"/>
        </w:rPr>
        <w:t>通过绩效评估将绩效管理规范化，为项目设立和预算安排提供重要参考依据，提高预算编制科学性、合理性，优化财政支出结构，从源头上防控财政资源配置的低效无效，提高财政资源配置效率和财政资金使用效益。</w:t>
      </w:r>
      <w:r>
        <w:rPr>
          <w:rFonts w:hint="eastAsia" w:ascii="仿宋_GB2312" w:cs="Times New Roman"/>
          <w:kern w:val="2"/>
          <w:sz w:val="32"/>
          <w:szCs w:val="32"/>
          <w:lang w:val="en-US" w:eastAsia="zh-CN" w:bidi="ar-SA"/>
        </w:rPr>
        <w:t xml:space="preserve">        </w:t>
      </w:r>
    </w:p>
    <w:p w14:paraId="69E1D20F">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宋体" w:eastAsia="楷体_GB2312"/>
          <w:b/>
          <w:color w:val="auto"/>
          <w:sz w:val="32"/>
          <w:szCs w:val="32"/>
          <w:highlight w:val="none"/>
          <w:u w:val="none"/>
          <w:lang w:val="zh-CN"/>
        </w:rPr>
        <w:t>（二）预设问题及评价重点。</w:t>
      </w:r>
      <w:r>
        <w:rPr>
          <w:rFonts w:hint="eastAsia" w:ascii="仿宋_GB2312" w:hAnsi="仿宋_GB2312" w:eastAsia="仿宋_GB2312" w:cs="仿宋_GB2312"/>
          <w:sz w:val="32"/>
          <w:szCs w:val="32"/>
          <w:lang w:val="en-US" w:eastAsia="zh-CN"/>
        </w:rPr>
        <w:t>按照绩效评价指标体系</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马尔康市</w:t>
      </w:r>
      <w:r>
        <w:rPr>
          <w:rFonts w:hint="eastAsia" w:ascii="仿宋_GB2312" w:hAnsi="仿宋_GB2312" w:cs="仿宋_GB2312"/>
          <w:sz w:val="32"/>
          <w:szCs w:val="32"/>
          <w:lang w:val="en-US" w:eastAsia="zh-CN"/>
        </w:rPr>
        <w:t>城镇供暖配套设施建设</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zh-CN" w:eastAsia="zh-CN"/>
        </w:rPr>
        <w:t>的资金管理规范，使用合法合规，专款专用，资金支出控制在预算范围内，实施效果达到群众</w:t>
      </w:r>
      <w:r>
        <w:rPr>
          <w:rFonts w:hint="eastAsia" w:ascii="仿宋_GB2312" w:hAnsi="仿宋_GB2312" w:eastAsia="仿宋_GB2312" w:cs="仿宋_GB2312"/>
          <w:sz w:val="32"/>
          <w:szCs w:val="32"/>
          <w:lang w:val="en-US" w:eastAsia="zh-CN"/>
        </w:rPr>
        <w:t>100%满意度。</w:t>
      </w:r>
    </w:p>
    <w:p w14:paraId="131017C1">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sz w:val="32"/>
          <w:szCs w:val="32"/>
          <w:lang w:val="zh-CN" w:eastAsia="zh-CN"/>
        </w:rPr>
      </w:pPr>
      <w:r>
        <w:rPr>
          <w:rFonts w:hint="eastAsia" w:ascii="楷体_GB2312" w:hAnsi="宋体" w:eastAsia="楷体_GB2312"/>
          <w:b/>
          <w:color w:val="auto"/>
          <w:sz w:val="32"/>
          <w:szCs w:val="32"/>
          <w:highlight w:val="none"/>
          <w:u w:val="none"/>
          <w:lang w:val="zh-CN"/>
        </w:rPr>
        <w:t>（三）评价选点。</w:t>
      </w:r>
      <w:r>
        <w:rPr>
          <w:rFonts w:hint="eastAsia" w:ascii="仿宋_GB2312" w:hAnsi="仿宋_GB2312" w:eastAsia="仿宋_GB2312" w:cs="仿宋_GB2312"/>
          <w:sz w:val="32"/>
          <w:szCs w:val="32"/>
          <w:lang w:val="en-US" w:eastAsia="zh-CN"/>
        </w:rPr>
        <w:t>马尔康市马尔康镇</w:t>
      </w:r>
      <w:r>
        <w:rPr>
          <w:rFonts w:hint="eastAsia" w:ascii="仿宋_GB2312" w:hAnsi="仿宋_GB2312" w:eastAsia="仿宋_GB2312" w:cs="仿宋_GB2312"/>
          <w:sz w:val="32"/>
          <w:szCs w:val="32"/>
          <w:lang w:val="zh-CN" w:eastAsia="zh-CN"/>
        </w:rPr>
        <w:t>。</w:t>
      </w:r>
    </w:p>
    <w:p w14:paraId="4BBFB3AA">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宋体" w:eastAsia="楷体_GB2312"/>
          <w:b/>
          <w:color w:val="auto"/>
          <w:sz w:val="32"/>
          <w:szCs w:val="32"/>
          <w:highlight w:val="none"/>
          <w:u w:val="none"/>
          <w:lang w:val="zh-CN"/>
        </w:rPr>
        <w:t>（四）评价方法。</w:t>
      </w:r>
      <w:r>
        <w:rPr>
          <w:rFonts w:hint="eastAsia" w:ascii="仿宋_GB2312" w:hAnsi="仿宋_GB2312" w:eastAsia="仿宋_GB2312" w:cs="仿宋_GB2312"/>
          <w:sz w:val="32"/>
          <w:szCs w:val="32"/>
          <w:lang w:val="en-US" w:eastAsia="zh-CN"/>
        </w:rPr>
        <w:t>根据项目情况和评价重点，用来收集相关材料和开展具体评价的方法。包括：采用成本效益分析法、标杆管理法、案卷研究法、单位自评法、实地勘察法、问卷调查法、座谈调研法等多种方法。</w:t>
      </w:r>
    </w:p>
    <w:p w14:paraId="67B78743">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3" w:firstLineChars="200"/>
        <w:jc w:val="left"/>
        <w:textAlignment w:val="auto"/>
        <w:rPr>
          <w:rFonts w:hint="eastAsia" w:cs="Times New Roman"/>
          <w:szCs w:val="32"/>
          <w:lang w:eastAsia="zh-CN"/>
        </w:rPr>
      </w:pPr>
      <w:r>
        <w:rPr>
          <w:rFonts w:hint="eastAsia" w:ascii="楷体_GB2312" w:hAnsi="宋体" w:eastAsia="楷体_GB2312"/>
          <w:b/>
          <w:color w:val="auto"/>
          <w:sz w:val="32"/>
          <w:szCs w:val="32"/>
          <w:highlight w:val="none"/>
          <w:u w:val="none"/>
          <w:lang w:val="zh-CN"/>
        </w:rPr>
        <w:t>（五）评价组织。</w:t>
      </w:r>
      <w:r>
        <w:rPr>
          <w:rFonts w:hint="eastAsia" w:ascii="仿宋_GB2312" w:hAnsi="仿宋_GB2312" w:cs="仿宋_GB2312"/>
          <w:sz w:val="32"/>
          <w:szCs w:val="32"/>
          <w:lang w:val="en-US" w:eastAsia="zh-CN"/>
        </w:rPr>
        <w:t>马尔康市住房和城乡建设局局长茹雪梅</w:t>
      </w:r>
      <w:r>
        <w:rPr>
          <w:rFonts w:hint="eastAsia" w:ascii="仿宋_GB2312" w:hAnsi="仿宋_GB2312" w:cs="仿宋_GB2312"/>
          <w:sz w:val="32"/>
          <w:szCs w:val="32"/>
          <w:lang w:val="zh-CN" w:eastAsia="zh-CN"/>
        </w:rPr>
        <w:t>负责项目</w:t>
      </w:r>
      <w:r>
        <w:rPr>
          <w:rFonts w:hint="eastAsia" w:ascii="仿宋_GB2312" w:hAnsi="仿宋_GB2312" w:eastAsia="仿宋_GB2312" w:cs="仿宋_GB2312"/>
          <w:sz w:val="32"/>
          <w:szCs w:val="32"/>
          <w:lang w:val="zh-CN" w:eastAsia="zh-CN"/>
        </w:rPr>
        <w:t>绩效评价的总体安排和部署</w:t>
      </w:r>
      <w:r>
        <w:rPr>
          <w:rFonts w:hint="eastAsia" w:ascii="仿宋_GB2312" w:hAnsi="仿宋_GB2312" w:cs="仿宋_GB2312"/>
          <w:sz w:val="32"/>
          <w:szCs w:val="32"/>
          <w:lang w:val="zh-CN" w:eastAsia="zh-CN"/>
        </w:rPr>
        <w:t>，</w:t>
      </w:r>
      <w:r>
        <w:rPr>
          <w:rFonts w:hint="eastAsia" w:ascii="仿宋_GB2312" w:hAnsi="仿宋_GB2312" w:cs="仿宋_GB2312"/>
          <w:sz w:val="32"/>
          <w:szCs w:val="32"/>
          <w:lang w:val="en-US" w:eastAsia="zh-CN"/>
        </w:rPr>
        <w:t>马尔康市住房和城乡建设局副局长、城建股和财务室工作人员</w:t>
      </w:r>
      <w:r>
        <w:rPr>
          <w:rFonts w:hint="eastAsia" w:ascii="仿宋_GB2312" w:hAnsi="仿宋_GB2312" w:eastAsia="仿宋_GB2312" w:cs="仿宋_GB2312"/>
          <w:sz w:val="32"/>
          <w:szCs w:val="32"/>
          <w:lang w:val="zh-CN" w:eastAsia="zh-CN"/>
        </w:rPr>
        <w:t>负责执行上级安排的评价任务</w:t>
      </w:r>
      <w:r>
        <w:rPr>
          <w:rFonts w:hint="eastAsia" w:cs="Times New Roman"/>
          <w:szCs w:val="32"/>
          <w:lang w:eastAsia="zh-CN"/>
        </w:rPr>
        <w:t>。</w:t>
      </w:r>
    </w:p>
    <w:p w14:paraId="640A8237">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3EFEFAF2">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根据</w:t>
      </w:r>
      <w:r>
        <w:rPr>
          <w:rFonts w:hint="eastAsia" w:ascii="仿宋_GB2312" w:hAnsi="仿宋_GB2312" w:eastAsia="仿宋_GB2312" w:cs="仿宋_GB2312"/>
          <w:sz w:val="32"/>
          <w:szCs w:val="32"/>
          <w:lang w:val="zh-CN" w:eastAsia="zh-CN"/>
        </w:rPr>
        <w:t>项目</w:t>
      </w:r>
      <w:r>
        <w:rPr>
          <w:rFonts w:hint="default" w:ascii="仿宋_GB2312" w:hAnsi="仿宋_GB2312" w:eastAsia="仿宋_GB2312" w:cs="仿宋_GB2312"/>
          <w:sz w:val="32"/>
          <w:szCs w:val="32"/>
          <w:lang w:val="zh-CN" w:eastAsia="zh-CN"/>
        </w:rPr>
        <w:t>预算绩效评价指标体系“</w:t>
      </w:r>
      <w:r>
        <w:rPr>
          <w:rFonts w:hint="eastAsia" w:ascii="仿宋_GB2312" w:hAnsi="仿宋_GB2312" w:eastAsia="仿宋_GB2312" w:cs="仿宋_GB2312"/>
          <w:sz w:val="32"/>
          <w:szCs w:val="32"/>
          <w:lang w:val="zh-CN" w:eastAsia="zh-CN"/>
        </w:rPr>
        <w:t>通用指标</w:t>
      </w:r>
      <w:r>
        <w:rPr>
          <w:rFonts w:hint="default"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eastAsia="zh-CN"/>
        </w:rPr>
        <w:t>“专用指标”“个性指标”</w:t>
      </w:r>
      <w:r>
        <w:rPr>
          <w:rFonts w:hint="default" w:ascii="仿宋_GB2312" w:hAnsi="仿宋_GB2312" w:eastAsia="仿宋_GB2312" w:cs="仿宋_GB2312"/>
          <w:sz w:val="32"/>
          <w:szCs w:val="32"/>
          <w:lang w:val="zh-CN" w:eastAsia="zh-CN"/>
        </w:rPr>
        <w:t>涉及</w:t>
      </w:r>
      <w:r>
        <w:rPr>
          <w:rFonts w:hint="eastAsia" w:ascii="仿宋_GB2312" w:hAnsi="仿宋_GB2312" w:eastAsia="仿宋_GB2312" w:cs="仿宋_GB2312"/>
          <w:sz w:val="32"/>
          <w:szCs w:val="32"/>
          <w:lang w:val="zh-CN" w:eastAsia="zh-CN"/>
        </w:rPr>
        <w:t>二、三级</w:t>
      </w:r>
      <w:r>
        <w:rPr>
          <w:rFonts w:hint="default" w:ascii="仿宋_GB2312" w:hAnsi="仿宋_GB2312" w:eastAsia="仿宋_GB2312" w:cs="仿宋_GB2312"/>
          <w:sz w:val="32"/>
          <w:szCs w:val="32"/>
          <w:lang w:val="zh-CN" w:eastAsia="zh-CN"/>
        </w:rPr>
        <w:t>指标进行</w:t>
      </w:r>
      <w:r>
        <w:rPr>
          <w:rFonts w:hint="eastAsia" w:ascii="仿宋_GB2312" w:hAnsi="仿宋_GB2312" w:eastAsia="仿宋_GB2312" w:cs="仿宋_GB2312"/>
          <w:sz w:val="32"/>
          <w:szCs w:val="32"/>
          <w:lang w:val="zh-CN" w:eastAsia="zh-CN"/>
        </w:rPr>
        <w:t>逐项</w:t>
      </w:r>
      <w:r>
        <w:rPr>
          <w:rFonts w:hint="default" w:ascii="仿宋_GB2312" w:hAnsi="仿宋_GB2312" w:eastAsia="仿宋_GB2312" w:cs="仿宋_GB2312"/>
          <w:sz w:val="32"/>
          <w:szCs w:val="32"/>
          <w:lang w:val="zh-CN" w:eastAsia="zh-CN"/>
        </w:rPr>
        <w:t>绩效分析</w:t>
      </w:r>
      <w:r>
        <w:rPr>
          <w:rFonts w:hint="eastAsia" w:ascii="仿宋_GB2312" w:hAnsi="仿宋_GB2312" w:eastAsia="仿宋_GB2312" w:cs="仿宋_GB2312"/>
          <w:sz w:val="32"/>
          <w:szCs w:val="32"/>
          <w:lang w:val="zh-CN" w:eastAsia="zh-CN"/>
        </w:rPr>
        <w:t>并评分</w:t>
      </w:r>
      <w:r>
        <w:rPr>
          <w:rFonts w:hint="eastAsia" w:ascii="仿宋_GB2312" w:hAnsi="仿宋_GB2312" w:eastAsia="仿宋_GB2312" w:cs="仿宋_GB2312"/>
          <w:sz w:val="32"/>
          <w:szCs w:val="32"/>
          <w:lang w:val="en-US" w:eastAsia="zh-CN"/>
        </w:rPr>
        <w:t>。</w:t>
      </w:r>
    </w:p>
    <w:p w14:paraId="4CCCCA87">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黑体" w:hAnsi="宋体" w:eastAsia="黑体" w:cs="Times New Roman"/>
          <w:color w:val="auto"/>
          <w:sz w:val="32"/>
          <w:szCs w:val="32"/>
          <w:highlight w:val="none"/>
          <w:u w:val="none"/>
          <w:lang w:val="en-US" w:eastAsia="zh-CN"/>
        </w:rPr>
      </w:pPr>
      <w:r>
        <w:rPr>
          <w:rFonts w:hint="eastAsia" w:ascii="黑体" w:hAnsi="宋体" w:eastAsia="黑体" w:cs="Times New Roman"/>
          <w:color w:val="auto"/>
          <w:sz w:val="32"/>
          <w:szCs w:val="32"/>
          <w:highlight w:val="none"/>
          <w:u w:val="none"/>
          <w:lang w:val="zh-CN"/>
        </w:rPr>
        <w:t>（一）</w:t>
      </w:r>
      <w:r>
        <w:rPr>
          <w:rFonts w:hint="eastAsia" w:ascii="黑体" w:hAnsi="宋体" w:eastAsia="黑体" w:cs="Times New Roman"/>
          <w:color w:val="auto"/>
          <w:sz w:val="32"/>
          <w:szCs w:val="32"/>
          <w:highlight w:val="none"/>
          <w:u w:val="none"/>
          <w:lang w:val="en-US" w:eastAsia="zh-CN"/>
        </w:rPr>
        <w:t>通用指标</w:t>
      </w:r>
      <w:r>
        <w:rPr>
          <w:rFonts w:hint="default" w:ascii="黑体" w:hAnsi="宋体" w:eastAsia="黑体" w:cs="Times New Roman"/>
          <w:color w:val="auto"/>
          <w:sz w:val="32"/>
          <w:szCs w:val="32"/>
          <w:highlight w:val="none"/>
          <w:u w:val="none"/>
          <w:lang w:val="zh-CN"/>
        </w:rPr>
        <w:t>绩效分析。</w:t>
      </w:r>
    </w:p>
    <w:p w14:paraId="557019EA">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项目决策。项目的设立、调整完全符合资金管理基本规范和决策程序要求；符合中央、省委省政府有关决策部署安排，项目绩效目标设置科学合理；资金与项目总体规划、相关行业事业发展相匹配，属于政府支持范围。</w:t>
      </w:r>
      <w:r>
        <w:rPr>
          <w:rFonts w:hint="eastAsia" w:ascii="仿宋_GB2312" w:hAnsi="仿宋_GB2312" w:eastAsia="仿宋_GB2312" w:cs="仿宋_GB2312"/>
          <w:sz w:val="32"/>
          <w:szCs w:val="32"/>
          <w:lang w:val="en-US" w:eastAsia="zh-CN"/>
        </w:rPr>
        <w:t>项目决策评分为18分。</w:t>
      </w:r>
    </w:p>
    <w:p w14:paraId="1C701258">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项目管理。围绕制度办法、分配管理、绩效监管进行绩效分析。资金管理办法等管理制度体系健全完善，不存在管理制度缺失、管理办法过期</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val="zh-CN" w:eastAsia="zh-CN"/>
        </w:rPr>
        <w:t>情况；资金分配因素选取充分考虑</w:t>
      </w:r>
      <w:r>
        <w:rPr>
          <w:rFonts w:hint="eastAsia" w:ascii="仿宋_GB2312" w:hAnsi="仿宋_GB2312" w:eastAsia="仿宋_GB2312" w:cs="仿宋_GB2312"/>
          <w:sz w:val="32"/>
          <w:szCs w:val="32"/>
          <w:lang w:val="en-US" w:eastAsia="zh-CN"/>
        </w:rPr>
        <w:t>我市事业</w:t>
      </w:r>
      <w:r>
        <w:rPr>
          <w:rFonts w:hint="eastAsia" w:ascii="仿宋_GB2312" w:hAnsi="仿宋_GB2312" w:eastAsia="仿宋_GB2312" w:cs="仿宋_GB2312"/>
          <w:sz w:val="32"/>
          <w:szCs w:val="32"/>
          <w:lang w:val="zh-CN" w:eastAsia="zh-CN"/>
        </w:rPr>
        <w:t>发展实际和发展需求，</w:t>
      </w:r>
      <w:r>
        <w:rPr>
          <w:rFonts w:hint="eastAsia" w:ascii="仿宋_GB2312" w:hAnsi="仿宋_GB2312" w:eastAsia="仿宋_GB2312" w:cs="仿宋_GB2312"/>
          <w:sz w:val="32"/>
          <w:szCs w:val="32"/>
          <w:lang w:val="en-US" w:eastAsia="zh-CN"/>
        </w:rPr>
        <w:t>分配公平合理，有效实行入库项目动态管理，严格项目申报审核程序，项目审批合规合法，资金分配严格按管理办法执行，决策程序符合管理要求，及时高效；项目按省州要求全面完成绩效目标（含事前评估）、绩效评价，州发改委对马尔康市预算绩效管理要求到位，不存在对市县资金分配和项目管理指导力度不够的情况，按时在项目完工后验收后开展评价、监督、指导等工作。项目管理评分为18分。</w:t>
      </w:r>
    </w:p>
    <w:p w14:paraId="17DECD70">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3.项目实施。项目资金使用、拨付符合资金管理办法，不存在超范围、超标准、超进度使用专项资金，不存在资金损失浪费、长期沉淀、截留、挤占、挪用、虚列支出等情况。项目实施评分为9分。</w:t>
      </w:r>
    </w:p>
    <w:p w14:paraId="7F8DAE9C">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4.项目结果。围绕</w:t>
      </w:r>
      <w:r>
        <w:rPr>
          <w:rFonts w:hint="eastAsia" w:ascii="仿宋_GB2312" w:hAnsi="仿宋_GB2312" w:eastAsia="仿宋_GB2312" w:cs="仿宋_GB2312"/>
          <w:sz w:val="32"/>
          <w:szCs w:val="32"/>
          <w:lang w:val="zh-CN" w:eastAsia="zh-CN"/>
        </w:rPr>
        <w:t>目标完成、完成时效进行绩效分析。项目</w:t>
      </w:r>
      <w:r>
        <w:rPr>
          <w:rFonts w:hint="eastAsia" w:ascii="仿宋_GB2312" w:hAnsi="仿宋_GB2312" w:eastAsia="仿宋_GB2312" w:cs="仿宋_GB2312"/>
          <w:sz w:val="32"/>
          <w:szCs w:val="32"/>
          <w:lang w:val="en-US" w:eastAsia="zh-CN"/>
        </w:rPr>
        <w:t>于2024年按期</w:t>
      </w:r>
      <w:r>
        <w:rPr>
          <w:rFonts w:hint="eastAsia" w:ascii="仿宋_GB2312" w:hAnsi="仿宋_GB2312" w:eastAsia="仿宋_GB2312" w:cs="仿宋_GB2312"/>
          <w:sz w:val="32"/>
          <w:szCs w:val="32"/>
          <w:lang w:val="zh-CN" w:eastAsia="zh-CN"/>
        </w:rPr>
        <w:t>完成预期目标，</w:t>
      </w:r>
      <w:r>
        <w:rPr>
          <w:rFonts w:hint="eastAsia" w:ascii="仿宋_GB2312" w:hAnsi="仿宋_GB2312" w:eastAsia="仿宋_GB2312" w:cs="仿宋_GB2312"/>
          <w:sz w:val="32"/>
          <w:szCs w:val="32"/>
          <w:lang w:val="en-US" w:eastAsia="zh-CN"/>
        </w:rPr>
        <w:t>完成供暖设施设备安装。</w:t>
      </w:r>
      <w:r>
        <w:rPr>
          <w:rFonts w:hint="eastAsia" w:ascii="仿宋_GB2312" w:hAnsi="仿宋_GB2312" w:eastAsia="仿宋_GB2312" w:cs="仿宋_GB2312"/>
          <w:sz w:val="32"/>
          <w:szCs w:val="32"/>
          <w:lang w:val="zh-CN" w:eastAsia="zh-CN"/>
        </w:rPr>
        <w:t>实施结果与绩效目标相匹配</w:t>
      </w:r>
      <w:r>
        <w:rPr>
          <w:rFonts w:hint="eastAsia" w:ascii="仿宋_GB2312" w:hAnsi="仿宋_GB2312" w:eastAsia="仿宋_GB2312" w:cs="仿宋_GB2312"/>
          <w:sz w:val="32"/>
          <w:szCs w:val="32"/>
          <w:lang w:val="en-US" w:eastAsia="zh-CN"/>
        </w:rPr>
        <w:t>。项目结果评分为9分。</w:t>
      </w:r>
    </w:p>
    <w:p w14:paraId="3506C728">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outlineLvl w:val="9"/>
        <w:rPr>
          <w:rFonts w:hint="eastAsia" w:ascii="楷体_GB2312" w:hAnsi="楷体_GB2312" w:eastAsia="楷体_GB2312" w:cs="楷体_GB2312"/>
          <w:color w:val="auto"/>
          <w:szCs w:val="32"/>
          <w:lang w:val="zh-CN" w:eastAsia="zh-CN"/>
        </w:rPr>
      </w:pPr>
      <w:r>
        <w:rPr>
          <w:rFonts w:hint="eastAsia" w:ascii="黑体" w:hAnsi="宋体" w:eastAsia="黑体" w:cs="Times New Roman"/>
          <w:color w:val="auto"/>
          <w:sz w:val="32"/>
          <w:szCs w:val="32"/>
          <w:highlight w:val="none"/>
          <w:u w:val="none"/>
          <w:lang w:val="zh-CN"/>
        </w:rPr>
        <w:t>（二）</w:t>
      </w:r>
      <w:r>
        <w:rPr>
          <w:rFonts w:hint="eastAsia" w:ascii="黑体" w:hAnsi="宋体" w:eastAsia="黑体" w:cs="Times New Roman"/>
          <w:color w:val="auto"/>
          <w:sz w:val="32"/>
          <w:szCs w:val="32"/>
          <w:highlight w:val="none"/>
          <w:u w:val="none"/>
          <w:lang w:val="en-US" w:eastAsia="zh-CN"/>
        </w:rPr>
        <w:t>专用指</w:t>
      </w:r>
      <w:r>
        <w:rPr>
          <w:rFonts w:hint="eastAsia" w:ascii="楷体_GB2312" w:hAnsi="宋体" w:eastAsia="楷体_GB2312" w:cs="Times New Roman"/>
          <w:b/>
          <w:color w:val="auto"/>
          <w:sz w:val="32"/>
          <w:szCs w:val="32"/>
          <w:highlight w:val="none"/>
          <w:u w:val="none"/>
          <w:lang w:val="en-US" w:eastAsia="zh-CN"/>
        </w:rPr>
        <w:t>标</w:t>
      </w:r>
      <w:r>
        <w:rPr>
          <w:rFonts w:hint="default" w:ascii="黑体" w:hAnsi="宋体" w:eastAsia="黑体" w:cs="Times New Roman"/>
          <w:color w:val="auto"/>
          <w:sz w:val="32"/>
          <w:szCs w:val="32"/>
          <w:highlight w:val="none"/>
          <w:u w:val="none"/>
          <w:lang w:val="zh-CN"/>
        </w:rPr>
        <w:t>绩效分析。</w:t>
      </w:r>
      <w:r>
        <w:rPr>
          <w:rFonts w:hint="eastAsia" w:ascii="黑体" w:hAnsi="宋体" w:eastAsia="黑体" w:cs="Times New Roman"/>
          <w:color w:val="auto"/>
          <w:sz w:val="32"/>
          <w:szCs w:val="32"/>
          <w:highlight w:val="none"/>
          <w:u w:val="none"/>
          <w:lang w:val="en-US" w:eastAsia="zh-CN"/>
        </w:rPr>
        <w:t>2</w:t>
      </w:r>
      <w:r>
        <w:rPr>
          <w:rFonts w:hint="eastAsia" w:ascii="仿宋_GB2312" w:hAnsi="仿宋_GB2312" w:cs="仿宋_GB2312"/>
          <w:sz w:val="32"/>
          <w:szCs w:val="32"/>
          <w:lang w:val="en-US" w:eastAsia="zh-CN"/>
        </w:rPr>
        <w:t>024年建设项目项目建设完工，达到项目预期。专用指标绩效评分为30分。</w:t>
      </w:r>
    </w:p>
    <w:p w14:paraId="4E6C054B">
      <w:pPr>
        <w:keepNext w:val="0"/>
        <w:keepLines w:val="0"/>
        <w:pageBreakBefore w:val="0"/>
        <w:widowControl w:val="0"/>
        <w:kinsoku/>
        <w:wordWrap/>
        <w:overflowPunct w:val="0"/>
        <w:topLinePunct w:val="0"/>
        <w:autoSpaceDE/>
        <w:autoSpaceDN/>
        <w:bidi w:val="0"/>
        <w:adjustRightInd w:val="0"/>
        <w:snapToGrid w:val="0"/>
        <w:spacing w:line="560" w:lineRule="exact"/>
        <w:ind w:firstLine="640"/>
        <w:textAlignment w:val="auto"/>
        <w:outlineLvl w:val="9"/>
        <w:rPr>
          <w:rFonts w:hint="eastAsia" w:ascii="仿宋_GB2312" w:hAnsi="仿宋_GB2312" w:eastAsia="宋体" w:cs="仿宋_GB2312"/>
          <w:sz w:val="32"/>
          <w:szCs w:val="32"/>
          <w:lang w:val="en-US" w:eastAsia="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w:t>
      </w:r>
      <w:r>
        <w:rPr>
          <w:rFonts w:hint="eastAsia" w:ascii="黑体" w:hAnsi="宋体" w:eastAsia="黑体" w:cs="Times New Roman"/>
          <w:color w:val="auto"/>
          <w:sz w:val="32"/>
          <w:szCs w:val="32"/>
          <w:highlight w:val="none"/>
          <w:u w:val="none"/>
          <w:lang w:val="en-US" w:eastAsia="zh-CN"/>
        </w:rPr>
        <w:t>性指标</w:t>
      </w:r>
      <w:r>
        <w:rPr>
          <w:rFonts w:hint="default" w:ascii="黑体" w:hAnsi="宋体" w:eastAsia="黑体" w:cs="Times New Roman"/>
          <w:color w:val="auto"/>
          <w:sz w:val="32"/>
          <w:szCs w:val="32"/>
          <w:highlight w:val="none"/>
          <w:u w:val="none"/>
          <w:lang w:val="zh-CN" w:eastAsia="zh-CN"/>
        </w:rPr>
        <w:t>绩效分析。</w:t>
      </w:r>
      <w:r>
        <w:rPr>
          <w:rFonts w:hint="eastAsia" w:ascii="仿宋_GB2312" w:hAnsi="仿宋_GB2312" w:eastAsia="宋体" w:cs="仿宋_GB2312"/>
          <w:sz w:val="32"/>
          <w:szCs w:val="32"/>
          <w:lang w:val="zh-CN" w:eastAsia="zh-CN"/>
        </w:rPr>
        <w:t>根据项目个性自行设定部分指标，反映该项指标执行完成情况。</w:t>
      </w:r>
      <w:r>
        <w:rPr>
          <w:rFonts w:hint="eastAsia" w:ascii="仿宋_GB2312" w:hAnsi="仿宋_GB2312" w:eastAsia="宋体" w:cs="仿宋_GB2312"/>
          <w:sz w:val="32"/>
          <w:szCs w:val="32"/>
          <w:lang w:val="en-US" w:eastAsia="zh-CN"/>
        </w:rPr>
        <w:t>基础设施建设项目</w:t>
      </w:r>
      <w:r>
        <w:rPr>
          <w:rFonts w:hint="eastAsia" w:ascii="仿宋_GB2312" w:hAnsi="仿宋_GB2312" w:eastAsia="宋体" w:cs="仿宋_GB2312"/>
          <w:sz w:val="32"/>
          <w:szCs w:val="32"/>
          <w:lang w:val="zh-CN" w:eastAsia="zh-CN"/>
        </w:rPr>
        <w:t>建设内容</w:t>
      </w:r>
      <w:r>
        <w:rPr>
          <w:rFonts w:hint="eastAsia" w:ascii="仿宋_GB2312" w:hAnsi="仿宋_GB2312" w:eastAsia="宋体" w:cs="仿宋_GB2312"/>
          <w:sz w:val="32"/>
          <w:szCs w:val="32"/>
          <w:lang w:val="en-US" w:eastAsia="zh-CN"/>
        </w:rPr>
        <w:t>严格</w:t>
      </w:r>
      <w:r>
        <w:rPr>
          <w:rFonts w:hint="eastAsia" w:ascii="仿宋_GB2312" w:hAnsi="仿宋_GB2312" w:eastAsia="宋体" w:cs="仿宋_GB2312"/>
          <w:sz w:val="32"/>
          <w:szCs w:val="32"/>
          <w:lang w:val="zh-CN" w:eastAsia="zh-CN"/>
        </w:rPr>
        <w:t>按照申报方案实施，项目质量是否达到</w:t>
      </w:r>
      <w:r>
        <w:rPr>
          <w:rFonts w:hint="eastAsia" w:ascii="仿宋_GB2312" w:hAnsi="仿宋_GB2312" w:eastAsia="宋体" w:cs="仿宋_GB2312"/>
          <w:sz w:val="32"/>
          <w:szCs w:val="32"/>
          <w:lang w:val="en-US" w:eastAsia="zh-CN"/>
        </w:rPr>
        <w:t>投运，项目建成后成效发挥显著，提升城市形象、完善城市功能、提升人民群众幸福感。个性指标</w:t>
      </w:r>
      <w:r>
        <w:rPr>
          <w:rFonts w:hint="default" w:ascii="仿宋_GB2312" w:hAnsi="仿宋_GB2312" w:eastAsia="宋体" w:cs="仿宋_GB2312"/>
          <w:sz w:val="32"/>
          <w:szCs w:val="32"/>
          <w:lang w:val="zh-CN" w:eastAsia="zh-CN"/>
        </w:rPr>
        <w:t>绩效</w:t>
      </w:r>
      <w:r>
        <w:rPr>
          <w:rFonts w:hint="eastAsia" w:ascii="仿宋_GB2312" w:hAnsi="仿宋_GB2312" w:eastAsia="宋体" w:cs="仿宋_GB2312"/>
          <w:sz w:val="32"/>
          <w:szCs w:val="32"/>
          <w:lang w:val="en-US" w:eastAsia="zh-CN"/>
        </w:rPr>
        <w:t>评分为16分。</w:t>
      </w:r>
    </w:p>
    <w:p w14:paraId="3316BD91">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709248B7">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通过项目的</w:t>
      </w:r>
      <w:r>
        <w:rPr>
          <w:rFonts w:hint="eastAsia" w:ascii="仿宋_GB2312" w:hAnsi="仿宋_GB2312" w:eastAsia="仿宋_GB2312" w:cs="仿宋_GB2312"/>
          <w:kern w:val="2"/>
          <w:sz w:val="32"/>
          <w:szCs w:val="32"/>
          <w:lang w:val="zh-CN" w:eastAsia="zh-CN" w:bidi="ar-SA"/>
        </w:rPr>
        <w:t>设立背景及基本情况，</w:t>
      </w:r>
      <w:r>
        <w:rPr>
          <w:rFonts w:hint="default" w:ascii="仿宋_GB2312" w:hAnsi="仿宋_GB2312" w:eastAsia="仿宋_GB2312" w:cs="仿宋_GB2312"/>
          <w:kern w:val="2"/>
          <w:sz w:val="32"/>
          <w:szCs w:val="32"/>
          <w:lang w:val="en-US" w:eastAsia="zh-CN" w:bidi="ar-SA"/>
        </w:rPr>
        <w:t>实施目的及支持方向</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预算安排及分配管理</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zh-CN" w:eastAsia="zh-CN" w:bidi="ar-SA"/>
        </w:rPr>
        <w:t>项目绩效目标设置方面综合评价内容较好，</w:t>
      </w:r>
      <w:r>
        <w:rPr>
          <w:rFonts w:hint="eastAsia" w:ascii="仿宋_GB2312" w:hAnsi="仿宋_GB2312" w:eastAsia="仿宋_GB2312" w:cs="仿宋_GB2312"/>
          <w:kern w:val="2"/>
          <w:sz w:val="32"/>
          <w:szCs w:val="32"/>
          <w:lang w:val="en-US" w:eastAsia="zh-CN" w:bidi="ar-SA"/>
        </w:rPr>
        <w:t>评分为100分。项目建成后成效发挥显著，提升城市形象、完善城市功能、提升人民群众幸福感。</w:t>
      </w:r>
    </w:p>
    <w:p w14:paraId="6E6752F5">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cs="Times New Roman"/>
          <w:color w:val="auto"/>
          <w:sz w:val="32"/>
          <w:szCs w:val="32"/>
          <w:highlight w:val="none"/>
          <w:u w:val="none"/>
          <w:lang w:eastAsia="zh-CN"/>
        </w:rPr>
        <w:t>五、</w:t>
      </w:r>
      <w:r>
        <w:rPr>
          <w:rFonts w:hint="eastAsia" w:ascii="黑体" w:hAnsi="宋体" w:eastAsia="黑体" w:cs="Times New Roman"/>
          <w:color w:val="auto"/>
          <w:sz w:val="32"/>
          <w:szCs w:val="32"/>
          <w:highlight w:val="none"/>
          <w:u w:val="none"/>
          <w:lang w:eastAsia="zh-CN"/>
        </w:rPr>
        <w:t>存在主要问题</w:t>
      </w:r>
    </w:p>
    <w:p w14:paraId="28B37FB5">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无</w:t>
      </w:r>
    </w:p>
    <w:p w14:paraId="141B3577">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51676516">
      <w:pPr>
        <w:tabs>
          <w:tab w:val="left" w:pos="1911"/>
        </w:tabs>
        <w:jc w:val="left"/>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bookmarkStart w:id="56" w:name="_Hlk110546638"/>
      <w:r>
        <w:rPr>
          <w:rFonts w:hint="eastAsia" w:ascii="仿宋_GB2312" w:hAnsi="仿宋_GB2312" w:cs="仿宋_GB2312"/>
          <w:b w:val="0"/>
          <w:bCs w:val="0"/>
          <w:kern w:val="0"/>
          <w:position w:val="0"/>
          <w:sz w:val="32"/>
          <w:szCs w:val="32"/>
          <w:highlight w:val="none"/>
          <w:lang w:val="en-US" w:eastAsia="zh-CN" w:bidi="ar-SA"/>
        </w:rPr>
        <w:t>无</w:t>
      </w:r>
    </w:p>
    <w:bookmarkEnd w:id="56"/>
    <w:p w14:paraId="74BCCCB4">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eastAsia" w:ascii="Times New Roman" w:hAnsi="Times New Roman" w:cs="Times New Roman"/>
          <w:color w:val="000000"/>
          <w:kern w:val="0"/>
          <w:szCs w:val="32"/>
          <w:highlight w:val="none"/>
          <w:shd w:val="clear" w:color="auto" w:fill="FFFFFF"/>
          <w:lang w:val="zh-CN" w:eastAsia="zh-CN"/>
        </w:rPr>
      </w:pPr>
    </w:p>
    <w:p w14:paraId="73B8B9AA">
      <w:pPr>
        <w:pStyle w:val="9"/>
        <w:rPr>
          <w:rFonts w:hint="eastAsia" w:ascii="Times New Roman" w:hAnsi="Times New Roman" w:cs="Times New Roman"/>
          <w:color w:val="000000"/>
          <w:kern w:val="0"/>
          <w:szCs w:val="32"/>
          <w:highlight w:val="none"/>
          <w:shd w:val="clear" w:color="auto" w:fill="FFFFFF"/>
          <w:lang w:val="zh-CN" w:eastAsia="zh-CN"/>
        </w:rPr>
      </w:pPr>
    </w:p>
    <w:p w14:paraId="00A69241">
      <w:pPr>
        <w:pStyle w:val="9"/>
        <w:rPr>
          <w:rFonts w:hint="eastAsia" w:ascii="Times New Roman" w:hAnsi="Times New Roman" w:cs="Times New Roman"/>
          <w:color w:val="000000"/>
          <w:kern w:val="0"/>
          <w:szCs w:val="32"/>
          <w:highlight w:val="none"/>
          <w:shd w:val="clear" w:color="auto" w:fill="FFFFFF"/>
          <w:lang w:val="zh-CN" w:eastAsia="zh-CN"/>
        </w:rPr>
      </w:pPr>
    </w:p>
    <w:p w14:paraId="19E5E887">
      <w:pPr>
        <w:pStyle w:val="9"/>
        <w:rPr>
          <w:rFonts w:hint="eastAsia" w:ascii="Times New Roman" w:hAnsi="Times New Roman" w:cs="Times New Roman"/>
          <w:color w:val="000000"/>
          <w:kern w:val="0"/>
          <w:szCs w:val="32"/>
          <w:highlight w:val="none"/>
          <w:shd w:val="clear" w:color="auto" w:fill="FFFFFF"/>
          <w:lang w:val="zh-CN" w:eastAsia="zh-CN"/>
        </w:rPr>
      </w:pPr>
    </w:p>
    <w:p w14:paraId="25AB5901">
      <w:pPr>
        <w:numPr>
          <w:ilvl w:val="0"/>
          <w:numId w:val="5"/>
        </w:numPr>
        <w:spacing w:line="600" w:lineRule="exact"/>
        <w:ind w:left="0" w:leftChars="0" w:firstLine="660" w:firstLineChars="150"/>
        <w:jc w:val="left"/>
        <w:outlineLvl w:val="0"/>
        <w:rPr>
          <w:rFonts w:ascii="仿宋" w:hAnsi="仿宋" w:eastAsia="仿宋"/>
          <w:color w:val="auto"/>
          <w:highlight w:val="none"/>
        </w:rPr>
      </w:pPr>
      <w:bookmarkStart w:id="57" w:name="_Toc15396618"/>
      <w:r>
        <w:rPr>
          <w:rStyle w:val="32"/>
          <w:rFonts w:hint="eastAsia" w:ascii="黑体" w:hAnsi="黑体" w:eastAsia="黑体"/>
          <w:b w:val="0"/>
          <w:color w:val="auto"/>
          <w:highlight w:val="none"/>
        </w:rPr>
        <w:t>附表</w:t>
      </w:r>
      <w:bookmarkEnd w:id="55"/>
      <w:bookmarkEnd w:id="57"/>
      <w:bookmarkStart w:id="58" w:name="_Toc15396619"/>
    </w:p>
    <w:p w14:paraId="4279BE9A">
      <w:pPr>
        <w:pStyle w:val="3"/>
        <w:rPr>
          <w:rFonts w:hint="eastAsia" w:ascii="仿宋" w:hAnsi="仿宋" w:eastAsia="仿宋"/>
          <w:b w:val="0"/>
          <w:color w:val="auto"/>
          <w:highlight w:val="none"/>
        </w:rPr>
      </w:pPr>
      <w:r>
        <w:rPr>
          <w:rFonts w:hint="eastAsia" w:ascii="仿宋" w:hAnsi="仿宋" w:eastAsia="仿宋"/>
          <w:b w:val="0"/>
          <w:color w:val="auto"/>
          <w:highlight w:val="none"/>
        </w:rPr>
        <w:t>一、收入支出决算总表</w:t>
      </w:r>
      <w:bookmarkEnd w:id="58"/>
    </w:p>
    <w:p w14:paraId="02F9DFDE">
      <w:pPr>
        <w:pStyle w:val="3"/>
        <w:rPr>
          <w:rFonts w:ascii="仿宋" w:hAnsi="仿宋" w:eastAsia="仿宋"/>
          <w:color w:val="auto"/>
          <w:highlight w:val="none"/>
        </w:rPr>
      </w:pPr>
      <w:bookmarkStart w:id="59" w:name="_Toc15396620"/>
      <w:r>
        <w:rPr>
          <w:rFonts w:hint="eastAsia" w:ascii="仿宋" w:hAnsi="仿宋" w:eastAsia="仿宋"/>
          <w:b w:val="0"/>
          <w:color w:val="auto"/>
          <w:highlight w:val="none"/>
        </w:rPr>
        <w:t>二、收</w:t>
      </w:r>
      <w:r>
        <w:rPr>
          <w:rStyle w:val="33"/>
          <w:rFonts w:hint="eastAsia" w:ascii="仿宋" w:hAnsi="仿宋" w:eastAsia="仿宋"/>
          <w:b w:val="0"/>
          <w:bCs w:val="0"/>
          <w:color w:val="auto"/>
          <w:highlight w:val="none"/>
        </w:rPr>
        <w:t>入决算表</w:t>
      </w:r>
      <w:bookmarkEnd w:id="59"/>
    </w:p>
    <w:p w14:paraId="34FA3F55">
      <w:pPr>
        <w:pStyle w:val="3"/>
        <w:rPr>
          <w:rFonts w:ascii="仿宋" w:hAnsi="仿宋" w:eastAsia="仿宋"/>
          <w:color w:val="auto"/>
          <w:highlight w:val="none"/>
        </w:rPr>
      </w:pPr>
      <w:bookmarkStart w:id="60" w:name="_Toc15396621"/>
      <w:r>
        <w:rPr>
          <w:rStyle w:val="33"/>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3"/>
          <w:rFonts w:hint="eastAsia" w:ascii="仿宋" w:hAnsi="仿宋" w:eastAsia="仿宋"/>
          <w:b w:val="0"/>
          <w:bCs w:val="0"/>
          <w:color w:val="auto"/>
          <w:highlight w:val="none"/>
        </w:rPr>
        <w:t>出决算表</w:t>
      </w:r>
      <w:bookmarkEnd w:id="60"/>
    </w:p>
    <w:p w14:paraId="292C06A8">
      <w:pPr>
        <w:pStyle w:val="3"/>
        <w:rPr>
          <w:rFonts w:ascii="仿宋" w:hAnsi="仿宋" w:eastAsia="仿宋"/>
          <w:b w:val="0"/>
          <w:color w:val="auto"/>
          <w:highlight w:val="none"/>
        </w:rPr>
      </w:pPr>
      <w:bookmarkStart w:id="61" w:name="_Toc15396622"/>
      <w:r>
        <w:rPr>
          <w:rStyle w:val="33"/>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3"/>
          <w:rFonts w:hint="eastAsia" w:ascii="仿宋" w:hAnsi="仿宋" w:eastAsia="仿宋"/>
          <w:b w:val="0"/>
          <w:bCs w:val="0"/>
          <w:color w:val="auto"/>
          <w:highlight w:val="none"/>
        </w:rPr>
        <w:t>政拨款收入支出决算总表</w:t>
      </w:r>
      <w:bookmarkEnd w:id="61"/>
    </w:p>
    <w:p w14:paraId="4824E4DC">
      <w:pPr>
        <w:pStyle w:val="3"/>
        <w:rPr>
          <w:rStyle w:val="33"/>
          <w:rFonts w:ascii="仿宋" w:hAnsi="仿宋" w:eastAsia="仿宋"/>
          <w:b w:val="0"/>
          <w:bCs w:val="0"/>
          <w:color w:val="auto"/>
          <w:highlight w:val="none"/>
        </w:rPr>
      </w:pPr>
      <w:bookmarkStart w:id="62" w:name="_Toc15396623"/>
      <w:r>
        <w:rPr>
          <w:rStyle w:val="33"/>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3"/>
          <w:rFonts w:hint="eastAsia" w:ascii="仿宋" w:hAnsi="仿宋" w:eastAsia="仿宋"/>
          <w:b w:val="0"/>
          <w:bCs w:val="0"/>
          <w:color w:val="auto"/>
          <w:highlight w:val="none"/>
        </w:rPr>
        <w:t>政拨款支出决算明细表</w:t>
      </w:r>
      <w:bookmarkEnd w:id="62"/>
      <w:bookmarkStart w:id="63" w:name="_Toc15396624"/>
    </w:p>
    <w:p w14:paraId="680428AA">
      <w:pPr>
        <w:pStyle w:val="3"/>
        <w:rPr>
          <w:rFonts w:ascii="仿宋" w:hAnsi="仿宋" w:eastAsia="仿宋"/>
          <w:color w:val="auto"/>
          <w:highlight w:val="none"/>
        </w:rPr>
      </w:pPr>
      <w:r>
        <w:rPr>
          <w:rStyle w:val="33"/>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般公共预算财政拨款支出决算表</w:t>
      </w:r>
      <w:bookmarkEnd w:id="63"/>
    </w:p>
    <w:p w14:paraId="1B353936">
      <w:pPr>
        <w:pStyle w:val="3"/>
        <w:rPr>
          <w:rFonts w:ascii="仿宋" w:hAnsi="仿宋" w:eastAsia="仿宋"/>
          <w:color w:val="auto"/>
          <w:highlight w:val="none"/>
        </w:rPr>
      </w:pPr>
      <w:bookmarkStart w:id="64" w:name="_Toc15396625"/>
      <w:r>
        <w:rPr>
          <w:rStyle w:val="33"/>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般公共预算财政拨款支出决算明细表</w:t>
      </w:r>
      <w:bookmarkEnd w:id="64"/>
    </w:p>
    <w:p w14:paraId="1ADBCB12">
      <w:pPr>
        <w:pStyle w:val="3"/>
        <w:rPr>
          <w:rFonts w:ascii="仿宋" w:hAnsi="仿宋" w:eastAsia="仿宋"/>
          <w:color w:val="auto"/>
          <w:highlight w:val="none"/>
        </w:rPr>
      </w:pPr>
      <w:bookmarkStart w:id="65" w:name="_Toc15396626"/>
      <w:r>
        <w:rPr>
          <w:rStyle w:val="33"/>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般公共预算财政拨款基本支出决算表</w:t>
      </w:r>
      <w:bookmarkEnd w:id="65"/>
    </w:p>
    <w:p w14:paraId="6C2FAEF4">
      <w:pPr>
        <w:pStyle w:val="3"/>
        <w:rPr>
          <w:rFonts w:ascii="仿宋" w:hAnsi="仿宋" w:eastAsia="仿宋"/>
          <w:color w:val="auto"/>
          <w:highlight w:val="none"/>
        </w:rPr>
      </w:pPr>
      <w:bookmarkStart w:id="66" w:name="_Toc15396627"/>
      <w:r>
        <w:rPr>
          <w:rStyle w:val="33"/>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般公共预算财政拨款项目支出决算表</w:t>
      </w:r>
      <w:bookmarkEnd w:id="66"/>
    </w:p>
    <w:p w14:paraId="2F0E6465">
      <w:pPr>
        <w:pStyle w:val="3"/>
        <w:rPr>
          <w:rFonts w:ascii="仿宋" w:hAnsi="仿宋" w:eastAsia="仿宋"/>
          <w:color w:val="auto"/>
          <w:highlight w:val="none"/>
        </w:rPr>
      </w:pPr>
      <w:bookmarkStart w:id="67" w:name="_Toc15396628"/>
      <w:r>
        <w:rPr>
          <w:rStyle w:val="33"/>
          <w:rFonts w:hint="eastAsia" w:ascii="仿宋" w:hAnsi="仿宋" w:eastAsia="仿宋"/>
          <w:b w:val="0"/>
          <w:bCs w:val="0"/>
          <w:color w:val="auto"/>
          <w:highlight w:val="none"/>
        </w:rPr>
        <w:t>十、</w:t>
      </w:r>
      <w:bookmarkEnd w:id="67"/>
      <w:r>
        <w:rPr>
          <w:rFonts w:hint="eastAsia" w:ascii="仿宋" w:hAnsi="仿宋" w:eastAsia="仿宋"/>
          <w:b w:val="0"/>
          <w:color w:val="auto"/>
          <w:highlight w:val="none"/>
        </w:rPr>
        <w:t>政</w:t>
      </w:r>
      <w:r>
        <w:rPr>
          <w:rStyle w:val="33"/>
          <w:rFonts w:hint="eastAsia" w:ascii="仿宋" w:hAnsi="仿宋" w:eastAsia="仿宋"/>
          <w:b w:val="0"/>
          <w:bCs w:val="0"/>
          <w:color w:val="auto"/>
          <w:highlight w:val="none"/>
        </w:rPr>
        <w:t>府性基金预算财政拨款收入支出决算表</w:t>
      </w:r>
    </w:p>
    <w:p w14:paraId="308CD334">
      <w:pPr>
        <w:pStyle w:val="3"/>
        <w:rPr>
          <w:rFonts w:ascii="仿宋" w:hAnsi="仿宋" w:eastAsia="仿宋"/>
          <w:color w:val="auto"/>
          <w:highlight w:val="none"/>
        </w:rPr>
      </w:pPr>
      <w:bookmarkStart w:id="68" w:name="_Toc15396629"/>
      <w:r>
        <w:rPr>
          <w:rStyle w:val="33"/>
          <w:rFonts w:hint="eastAsia" w:ascii="仿宋" w:hAnsi="仿宋" w:eastAsia="仿宋"/>
          <w:b w:val="0"/>
          <w:bCs w:val="0"/>
          <w:color w:val="auto"/>
          <w:highlight w:val="none"/>
        </w:rPr>
        <w:t>十一、</w:t>
      </w:r>
      <w:bookmarkEnd w:id="68"/>
      <w:r>
        <w:rPr>
          <w:rFonts w:hint="eastAsia" w:ascii="仿宋" w:hAnsi="仿宋" w:eastAsia="仿宋"/>
          <w:b w:val="0"/>
          <w:color w:val="auto"/>
          <w:highlight w:val="none"/>
        </w:rPr>
        <w:t>国</w:t>
      </w:r>
      <w:r>
        <w:rPr>
          <w:rStyle w:val="33"/>
          <w:rFonts w:hint="eastAsia" w:ascii="仿宋" w:hAnsi="仿宋" w:eastAsia="仿宋"/>
          <w:b w:val="0"/>
          <w:bCs w:val="0"/>
          <w:color w:val="auto"/>
          <w:highlight w:val="none"/>
        </w:rPr>
        <w:t>有资本经营预算</w:t>
      </w:r>
      <w:r>
        <w:rPr>
          <w:rStyle w:val="33"/>
          <w:rFonts w:hint="eastAsia" w:ascii="仿宋" w:hAnsi="仿宋" w:eastAsia="仿宋"/>
          <w:b w:val="0"/>
          <w:bCs w:val="0"/>
          <w:color w:val="auto"/>
          <w:highlight w:val="none"/>
          <w:lang w:eastAsia="zh-CN"/>
        </w:rPr>
        <w:t>财政拨款收入</w:t>
      </w:r>
      <w:r>
        <w:rPr>
          <w:rStyle w:val="33"/>
          <w:rFonts w:hint="eastAsia" w:ascii="仿宋" w:hAnsi="仿宋" w:eastAsia="仿宋"/>
          <w:b w:val="0"/>
          <w:bCs w:val="0"/>
          <w:color w:val="auto"/>
          <w:highlight w:val="none"/>
        </w:rPr>
        <w:t>支出决算表</w:t>
      </w:r>
    </w:p>
    <w:p w14:paraId="488B26D2">
      <w:pPr>
        <w:pStyle w:val="3"/>
        <w:rPr>
          <w:rFonts w:ascii="仿宋" w:hAnsi="仿宋" w:eastAsia="仿宋"/>
          <w:color w:val="auto"/>
          <w:highlight w:val="none"/>
        </w:rPr>
      </w:pPr>
      <w:bookmarkStart w:id="69" w:name="_Toc15396630"/>
      <w:r>
        <w:rPr>
          <w:rStyle w:val="33"/>
          <w:rFonts w:hint="eastAsia" w:ascii="仿宋" w:hAnsi="仿宋" w:eastAsia="仿宋"/>
          <w:b w:val="0"/>
          <w:bCs w:val="0"/>
          <w:color w:val="auto"/>
          <w:highlight w:val="none"/>
        </w:rPr>
        <w:t>十二、</w:t>
      </w:r>
      <w:bookmarkEnd w:id="69"/>
      <w:r>
        <w:rPr>
          <w:rStyle w:val="33"/>
          <w:rFonts w:hint="eastAsia" w:ascii="仿宋" w:hAnsi="仿宋" w:eastAsia="仿宋"/>
          <w:b w:val="0"/>
          <w:bCs w:val="0"/>
          <w:color w:val="auto"/>
          <w:highlight w:val="none"/>
          <w:lang w:eastAsia="zh-CN"/>
        </w:rPr>
        <w:t>国有资本经营预算财政拨款支出决算表</w:t>
      </w:r>
    </w:p>
    <w:p w14:paraId="209630FB">
      <w:pPr>
        <w:pStyle w:val="3"/>
        <w:rPr>
          <w:rFonts w:hint="eastAsia" w:eastAsia="仿宋"/>
          <w:color w:val="auto"/>
          <w:highlight w:val="none"/>
          <w:lang w:eastAsia="zh-CN"/>
        </w:rPr>
      </w:pPr>
      <w:bookmarkStart w:id="70" w:name="_Toc15396631"/>
      <w:r>
        <w:rPr>
          <w:rStyle w:val="33"/>
          <w:rFonts w:hint="eastAsia" w:ascii="仿宋" w:hAnsi="仿宋" w:eastAsia="仿宋"/>
          <w:b w:val="0"/>
          <w:bCs w:val="0"/>
          <w:color w:val="auto"/>
          <w:highlight w:val="none"/>
        </w:rPr>
        <w:t>十三、</w:t>
      </w:r>
      <w:bookmarkEnd w:id="70"/>
      <w:r>
        <w:rPr>
          <w:rStyle w:val="33"/>
          <w:rFonts w:hint="eastAsia" w:ascii="仿宋" w:hAnsi="仿宋" w:eastAsia="仿宋"/>
          <w:b w:val="0"/>
          <w:bCs w:val="0"/>
          <w:color w:val="auto"/>
          <w:highlight w:val="none"/>
          <w:lang w:eastAsia="zh-CN"/>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0761A90">
        <w:pPr>
          <w:pStyle w:val="11"/>
          <w:jc w:val="center"/>
        </w:pPr>
        <w:r>
          <w:fldChar w:fldCharType="begin"/>
        </w:r>
        <w:r>
          <w:instrText xml:space="preserve">PAGE   \* MERGEFORMAT</w:instrText>
        </w:r>
        <w:r>
          <w:fldChar w:fldCharType="separate"/>
        </w:r>
        <w:r>
          <w:rPr>
            <w:lang w:val="zh-CN"/>
          </w:rPr>
          <w:t>8</w:t>
        </w:r>
        <w:r>
          <w:fldChar w:fldCharType="end"/>
        </w:r>
      </w:p>
    </w:sdtContent>
  </w:sdt>
  <w:p w14:paraId="60BE0D57">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137A0">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DDA6E"/>
    <w:multiLevelType w:val="singleLevel"/>
    <w:tmpl w:val="8E1DDA6E"/>
    <w:lvl w:ilvl="0" w:tentative="0">
      <w:start w:val="3"/>
      <w:numFmt w:val="decimal"/>
      <w:lvlText w:val="%1."/>
      <w:lvlJc w:val="left"/>
      <w:pPr>
        <w:tabs>
          <w:tab w:val="left" w:pos="312"/>
        </w:tabs>
      </w:pPr>
    </w:lvl>
  </w:abstractNum>
  <w:abstractNum w:abstractNumId="1">
    <w:nsid w:val="B693A570"/>
    <w:multiLevelType w:val="singleLevel"/>
    <w:tmpl w:val="B693A570"/>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0053208E"/>
    <w:multiLevelType w:val="singleLevel"/>
    <w:tmpl w:val="0053208E"/>
    <w:lvl w:ilvl="0" w:tentative="0">
      <w:start w:val="7"/>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37B6A08A"/>
    <w:multiLevelType w:val="singleLevel"/>
    <w:tmpl w:val="37B6A08A"/>
    <w:lvl w:ilvl="0" w:tentative="0">
      <w:start w:val="2"/>
      <w:numFmt w:val="chineseCounting"/>
      <w:suff w:val="nothing"/>
      <w:lvlText w:val="（%1）"/>
      <w:lvlJc w:val="left"/>
      <w:rPr>
        <w:rFonts w:hint="eastAsia"/>
      </w:rPr>
    </w:lvl>
  </w:abstractNum>
  <w:abstractNum w:abstractNumId="7">
    <w:nsid w:val="3818A09A"/>
    <w:multiLevelType w:val="singleLevel"/>
    <w:tmpl w:val="3818A09A"/>
    <w:lvl w:ilvl="0" w:tentative="0">
      <w:start w:val="1"/>
      <w:numFmt w:val="chineseCounting"/>
      <w:suff w:val="nothing"/>
      <w:lvlText w:val="%1、"/>
      <w:lvlJc w:val="left"/>
      <w:rPr>
        <w:rFonts w:hint="eastAsia"/>
      </w:rPr>
    </w:lvl>
  </w:abstractNum>
  <w:num w:numId="1">
    <w:abstractNumId w:val="7"/>
  </w:num>
  <w:num w:numId="2">
    <w:abstractNumId w:val="5"/>
  </w:num>
  <w:num w:numId="3">
    <w:abstractNumId w:val="0"/>
  </w:num>
  <w:num w:numId="4">
    <w:abstractNumId w:val="2"/>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ZTNhY2EwY2RjODBmODk3YzBmOTA2NTI0Zjc5NW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64C262D"/>
    <w:rsid w:val="09ED3100"/>
    <w:rsid w:val="09FE6958"/>
    <w:rsid w:val="0A2032A3"/>
    <w:rsid w:val="0B8A37D8"/>
    <w:rsid w:val="0C6240A5"/>
    <w:rsid w:val="10C055FF"/>
    <w:rsid w:val="111E5122"/>
    <w:rsid w:val="111F6B11"/>
    <w:rsid w:val="118107EC"/>
    <w:rsid w:val="11DD6519"/>
    <w:rsid w:val="12D841E9"/>
    <w:rsid w:val="16BB723D"/>
    <w:rsid w:val="16C826A5"/>
    <w:rsid w:val="18015F3F"/>
    <w:rsid w:val="1BE8440E"/>
    <w:rsid w:val="1D155CEE"/>
    <w:rsid w:val="1F34182B"/>
    <w:rsid w:val="20F57F95"/>
    <w:rsid w:val="240371BF"/>
    <w:rsid w:val="25711CC6"/>
    <w:rsid w:val="25C741E6"/>
    <w:rsid w:val="27842671"/>
    <w:rsid w:val="28474412"/>
    <w:rsid w:val="29FD04D3"/>
    <w:rsid w:val="2ABE7A3E"/>
    <w:rsid w:val="2CA234A8"/>
    <w:rsid w:val="2D2578AE"/>
    <w:rsid w:val="2EFA178C"/>
    <w:rsid w:val="30B46D73"/>
    <w:rsid w:val="3119074E"/>
    <w:rsid w:val="315F792B"/>
    <w:rsid w:val="319F7F4E"/>
    <w:rsid w:val="3720190B"/>
    <w:rsid w:val="383D272C"/>
    <w:rsid w:val="39AE70AB"/>
    <w:rsid w:val="3AEA295B"/>
    <w:rsid w:val="3C0C0783"/>
    <w:rsid w:val="3F9F3A96"/>
    <w:rsid w:val="48BF60AB"/>
    <w:rsid w:val="493C27E9"/>
    <w:rsid w:val="496F39ED"/>
    <w:rsid w:val="49FF41D3"/>
    <w:rsid w:val="4A076A23"/>
    <w:rsid w:val="4BE068DB"/>
    <w:rsid w:val="4BF6002B"/>
    <w:rsid w:val="4CA5530C"/>
    <w:rsid w:val="4E2E1C77"/>
    <w:rsid w:val="4ECE2238"/>
    <w:rsid w:val="4ED82367"/>
    <w:rsid w:val="51DB4B86"/>
    <w:rsid w:val="55333C3E"/>
    <w:rsid w:val="563720E0"/>
    <w:rsid w:val="577B61C8"/>
    <w:rsid w:val="63DF01FD"/>
    <w:rsid w:val="64CA39A1"/>
    <w:rsid w:val="66822C7A"/>
    <w:rsid w:val="67002A3B"/>
    <w:rsid w:val="69630ADE"/>
    <w:rsid w:val="6C4A05C8"/>
    <w:rsid w:val="6C821732"/>
    <w:rsid w:val="6D3B1A89"/>
    <w:rsid w:val="6DB6160C"/>
    <w:rsid w:val="6DE94229"/>
    <w:rsid w:val="70DB6E00"/>
    <w:rsid w:val="70E45F37"/>
    <w:rsid w:val="71BF4EC2"/>
    <w:rsid w:val="72734D90"/>
    <w:rsid w:val="7412278C"/>
    <w:rsid w:val="79E7B28D"/>
    <w:rsid w:val="7DA07633"/>
    <w:rsid w:val="7E5054C0"/>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spacing w:before="156" w:beforeLines="50" w:line="360" w:lineRule="auto"/>
      <w:ind w:firstLine="480" w:firstLineChars="200"/>
    </w:pPr>
    <w:rPr>
      <w:rFonts w:eastAsia="仿宋"/>
      <w:sz w:val="24"/>
      <w:szCs w:val="23"/>
      <w:lang w:eastAsia="ar-SA"/>
    </w:rPr>
  </w:style>
  <w:style w:type="paragraph" w:styleId="6">
    <w:name w:val="Body Text"/>
    <w:basedOn w:val="1"/>
    <w:next w:val="1"/>
    <w:link w:val="29"/>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ody Text Indent 2"/>
    <w:basedOn w:val="1"/>
    <w:qFormat/>
    <w:uiPriority w:val="99"/>
    <w:pPr>
      <w:spacing w:line="560" w:lineRule="atLeast"/>
      <w:ind w:firstLine="640" w:firstLineChars="200"/>
    </w:pPr>
    <w:rPr>
      <w:rFonts w:ascii="宋体" w:hAnsi="宋体" w:cs="宋体"/>
      <w:color w:val="FF0000"/>
    </w:rPr>
  </w:style>
  <w:style w:type="paragraph" w:styleId="10">
    <w:name w:val="Balloon Text"/>
    <w:basedOn w:val="1"/>
    <w:link w:val="35"/>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Body Text 2"/>
    <w:basedOn w:val="1"/>
    <w:qFormat/>
    <w:uiPriority w:val="0"/>
  </w:style>
  <w:style w:type="paragraph" w:styleId="17">
    <w:name w:val="Normal (Web)"/>
    <w:basedOn w:val="1"/>
    <w:qFormat/>
    <w:uiPriority w:val="99"/>
    <w:pPr>
      <w:spacing w:beforeAutospacing="1" w:afterAutospacing="1"/>
      <w:jc w:val="left"/>
    </w:pPr>
    <w:rPr>
      <w:kern w:val="0"/>
      <w:sz w:val="24"/>
      <w:szCs w:val="24"/>
    </w:rPr>
  </w:style>
  <w:style w:type="paragraph" w:styleId="18">
    <w:name w:val="Body Text First Indent 2"/>
    <w:basedOn w:val="7"/>
    <w:unhideWhenUsed/>
    <w:qFormat/>
    <w:uiPriority w:val="0"/>
    <w:pPr>
      <w:widowControl w:val="0"/>
      <w:spacing w:after="120"/>
      <w:ind w:left="420" w:leftChars="200" w:firstLine="420" w:firstLineChars="200"/>
    </w:pPr>
    <w:rPr>
      <w:rFonts w:ascii="仿宋_GB2312" w:hAnsi="仿宋_GB2312" w:eastAsia="仿宋_GB2312" w:cs="Times New Roman"/>
      <w:kern w:val="2"/>
      <w:sz w:val="32"/>
      <w:szCs w:val="24"/>
      <w:lang w:val="en-US" w:eastAsia="zh-CN" w:bidi="ar-SA"/>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customStyle="1" w:styleId="24">
    <w:name w:val="Header Char"/>
    <w:basedOn w:val="21"/>
    <w:semiHidden/>
    <w:qFormat/>
    <w:uiPriority w:val="99"/>
    <w:rPr>
      <w:rFonts w:ascii="Times New Roman" w:hAnsi="Times New Roman"/>
      <w:sz w:val="18"/>
      <w:szCs w:val="18"/>
    </w:rPr>
  </w:style>
  <w:style w:type="character" w:customStyle="1" w:styleId="25">
    <w:name w:val="页眉 Char"/>
    <w:link w:val="12"/>
    <w:semiHidden/>
    <w:qFormat/>
    <w:locked/>
    <w:uiPriority w:val="99"/>
    <w:rPr>
      <w:sz w:val="18"/>
    </w:rPr>
  </w:style>
  <w:style w:type="character" w:customStyle="1" w:styleId="26">
    <w:name w:val="Footer Char"/>
    <w:basedOn w:val="21"/>
    <w:semiHidden/>
    <w:qFormat/>
    <w:uiPriority w:val="99"/>
    <w:rPr>
      <w:rFonts w:ascii="Times New Roman" w:hAnsi="Times New Roman"/>
      <w:sz w:val="18"/>
      <w:szCs w:val="18"/>
    </w:rPr>
  </w:style>
  <w:style w:type="character" w:customStyle="1" w:styleId="27">
    <w:name w:val="页脚 Char"/>
    <w:link w:val="11"/>
    <w:qFormat/>
    <w:locked/>
    <w:uiPriority w:val="99"/>
    <w:rPr>
      <w:sz w:val="18"/>
    </w:rPr>
  </w:style>
  <w:style w:type="character" w:customStyle="1" w:styleId="28">
    <w:name w:val="Body Text Char"/>
    <w:basedOn w:val="21"/>
    <w:semiHidden/>
    <w:qFormat/>
    <w:uiPriority w:val="99"/>
    <w:rPr>
      <w:rFonts w:ascii="Times New Roman" w:hAnsi="Times New Roman"/>
      <w:szCs w:val="24"/>
    </w:rPr>
  </w:style>
  <w:style w:type="character" w:customStyle="1" w:styleId="29">
    <w:name w:val="正文文本 Char"/>
    <w:link w:val="6"/>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21"/>
    <w:link w:val="2"/>
    <w:qFormat/>
    <w:uiPriority w:val="9"/>
    <w:rPr>
      <w:rFonts w:ascii="Times New Roman" w:hAnsi="Times New Roman"/>
      <w:b/>
      <w:bCs/>
      <w:kern w:val="44"/>
      <w:sz w:val="44"/>
      <w:szCs w:val="44"/>
    </w:rPr>
  </w:style>
  <w:style w:type="character" w:customStyle="1" w:styleId="33">
    <w:name w:val="标题 2 Char"/>
    <w:basedOn w:val="21"/>
    <w:link w:val="3"/>
    <w:qFormat/>
    <w:uiPriority w:val="9"/>
    <w:rPr>
      <w:rFonts w:asciiTheme="majorHAnsi" w:hAnsiTheme="majorHAnsi" w:eastAsiaTheme="majorEastAsia" w:cstheme="majorBidi"/>
      <w:b/>
      <w:bCs/>
      <w:kern w:val="2"/>
      <w:sz w:val="32"/>
      <w:szCs w:val="32"/>
    </w:rPr>
  </w:style>
  <w:style w:type="paragraph" w:customStyle="1" w:styleId="3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1"/>
    <w:link w:val="10"/>
    <w:semiHidden/>
    <w:qFormat/>
    <w:uiPriority w:val="99"/>
    <w:rPr>
      <w:rFonts w:ascii="Times New Roman" w:hAnsi="Times New Roman"/>
      <w:kern w:val="2"/>
      <w:sz w:val="18"/>
      <w:szCs w:val="18"/>
    </w:rPr>
  </w:style>
  <w:style w:type="character" w:customStyle="1" w:styleId="36">
    <w:name w:val="标题 3 Char"/>
    <w:basedOn w:val="21"/>
    <w:link w:val="4"/>
    <w:qFormat/>
    <w:uiPriority w:val="9"/>
    <w:rPr>
      <w:rFonts w:ascii="Times New Roman" w:hAnsi="Times New Roman"/>
      <w:b/>
      <w:bCs/>
      <w:kern w:val="2"/>
      <w:sz w:val="32"/>
      <w:szCs w:val="32"/>
    </w:rPr>
  </w:style>
  <w:style w:type="paragraph" w:customStyle="1" w:styleId="37">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普通(网站) Char"/>
    <w:basedOn w:val="1"/>
    <w:qFormat/>
    <w:uiPriority w:val="0"/>
    <w:pPr>
      <w:spacing w:before="100" w:beforeAutospacing="1" w:after="100" w:afterAutospacing="1"/>
      <w:ind w:left="0" w:right="0"/>
      <w:jc w:val="left"/>
    </w:pPr>
    <w:rPr>
      <w:rFonts w:hint="eastAsia" w:ascii="仿宋" w:hAnsi="仿宋" w:eastAsia="仿宋" w:cs="仿宋"/>
      <w:color w:val="000000"/>
      <w:kern w:val="0"/>
      <w:sz w:val="24"/>
      <w:szCs w:val="24"/>
      <w:lang w:val="en-US" w:eastAsia="zh-CN" w:bidi="ar"/>
    </w:rPr>
  </w:style>
  <w:style w:type="character" w:customStyle="1" w:styleId="39">
    <w:name w:val="18"/>
    <w:basedOn w:val="21"/>
    <w:qFormat/>
    <w:uiPriority w:val="0"/>
    <w:rPr>
      <w:rFonts w:hint="default" w:ascii="Times New Roman" w:hAnsi="Times New Roman" w:cs="Times New Roman"/>
      <w:b/>
    </w:rPr>
  </w:style>
  <w:style w:type="character" w:customStyle="1" w:styleId="40">
    <w:name w:val="16"/>
    <w:basedOn w:val="21"/>
    <w:qFormat/>
    <w:uiPriority w:val="0"/>
    <w:rPr>
      <w:rFonts w:hint="default" w:ascii="Times New Roman" w:hAnsi="Times New Roman" w:cs="Times New Roman"/>
      <w:b/>
    </w:rPr>
  </w:style>
  <w:style w:type="paragraph" w:customStyle="1" w:styleId="41">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8.emf"/><Relationship Id="rId13" Type="http://schemas.openxmlformats.org/officeDocument/2006/relationships/oleObject" Target="embeddings/oleObject1.bin"/><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51</Pages>
  <Words>2706</Words>
  <Characters>3132</Characters>
  <Lines>61</Lines>
  <Paragraphs>17</Paragraphs>
  <TotalTime>0</TotalTime>
  <ScaleCrop>false</ScaleCrop>
  <LinksUpToDate>false</LinksUpToDate>
  <CharactersWithSpaces>3145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Leader</cp:lastModifiedBy>
  <cp:lastPrinted>2023-10-10T08:22:00Z</cp:lastPrinted>
  <dcterms:modified xsi:type="dcterms:W3CDTF">2025-10-23T07:24:59Z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6EA9F69C4AF641DF8ED5A3E0D3951B1C_13</vt:lpwstr>
  </property>
  <property fmtid="{D5CDD505-2E9C-101B-9397-08002B2CF9AE}" pid="4" name="KSOTemplateDocerSaveRecord">
    <vt:lpwstr>eyJoZGlkIjoiYTFlZTNhY2EwY2RjODBmODk3YzBmOTA2NTI0Zjc5NWIiLCJ1c2VySWQiOiI0NTY2NDU5NDQifQ==</vt:lpwstr>
  </property>
</Properties>
</file>