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777B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马尔康市二届人大</w:t>
      </w:r>
    </w:p>
    <w:p w14:paraId="488934CD">
      <w:pPr>
        <w:pStyle w:val="6"/>
        <w:spacing w:beforeAutospacing="0" w:afterAutospacing="0" w:line="560" w:lineRule="exact"/>
        <w:rPr>
          <w:rStyle w:val="9"/>
          <w:rFonts w:hint="eastAsia" w:ascii="方正小标宋_GBK" w:hAnsi="方正小标宋_GBK" w:eastAsia="方正小标宋_GBK" w:cs="Tahoma"/>
          <w:color w:val="333333"/>
          <w:sz w:val="44"/>
          <w:szCs w:val="44"/>
        </w:rPr>
      </w:pPr>
      <w:r>
        <w:rPr>
          <w:rFonts w:hint="eastAsia" w:ascii="楷体_GB2312" w:eastAsia="楷体_GB2312"/>
          <w:sz w:val="28"/>
          <w:szCs w:val="28"/>
        </w:rPr>
        <w:t>三次会议文件（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七</w:t>
      </w:r>
      <w:r>
        <w:rPr>
          <w:rFonts w:hint="eastAsia" w:ascii="楷体_GB2312" w:eastAsia="楷体_GB2312"/>
          <w:sz w:val="28"/>
          <w:szCs w:val="28"/>
        </w:rPr>
        <w:t>）</w:t>
      </w:r>
    </w:p>
    <w:p w14:paraId="7B0F82D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8A8F9C1">
      <w:pPr>
        <w:spacing w:line="560" w:lineRule="exact"/>
        <w:jc w:val="center"/>
        <w:rPr>
          <w:rFonts w:ascii="方正小标宋简体" w:eastAsia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</w:rPr>
        <w:t>马尔康市</w:t>
      </w:r>
      <w:r>
        <w:rPr>
          <w:rFonts w:ascii="方正小标宋简体" w:eastAsia="方正小标宋简体"/>
          <w:b w:val="0"/>
          <w:bCs/>
          <w:color w:val="000000" w:themeColor="text1"/>
          <w:sz w:val="44"/>
          <w:szCs w:val="44"/>
        </w:rPr>
        <w:t>2018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</w:rPr>
        <w:t>年财政预算执行情况</w:t>
      </w:r>
    </w:p>
    <w:p w14:paraId="0E1533B9">
      <w:pPr>
        <w:spacing w:line="560" w:lineRule="exact"/>
        <w:jc w:val="center"/>
        <w:rPr>
          <w:rFonts w:ascii="楷体_GB2312" w:hAnsi="楷体_GB2312" w:eastAsia="楷体_GB2312" w:cs="楷体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</w:rPr>
        <w:t>及</w:t>
      </w:r>
      <w:r>
        <w:rPr>
          <w:rFonts w:ascii="方正小标宋简体" w:eastAsia="方正小标宋简体"/>
          <w:b w:val="0"/>
          <w:bCs/>
          <w:color w:val="000000" w:themeColor="text1"/>
          <w:sz w:val="44"/>
          <w:szCs w:val="44"/>
        </w:rPr>
        <w:t>2019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</w:rPr>
        <w:t>年财政预算（草案）的报告(书面)</w:t>
      </w:r>
    </w:p>
    <w:p w14:paraId="3608F998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14:paraId="0281BFA1">
      <w:pPr>
        <w:spacing w:line="560" w:lineRule="exact"/>
        <w:jc w:val="center"/>
        <w:rPr>
          <w:rFonts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</w:pPr>
      <w:r>
        <w:rPr>
          <w:rFonts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  <w:t>2019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  <w:t>年</w:t>
      </w:r>
      <w:r>
        <w:rPr>
          <w:rFonts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  <w:t>月10日在马尔康市第二届人民代表大会第三次会议上</w:t>
      </w:r>
    </w:p>
    <w:p w14:paraId="49737645">
      <w:pPr>
        <w:spacing w:line="560" w:lineRule="exact"/>
        <w:jc w:val="center"/>
        <w:rPr>
          <w:rFonts w:ascii="楷体_GB2312" w:hAnsi="楷体_GB2312" w:eastAsia="楷体_GB2312" w:cs="楷体_GB2312"/>
          <w:b/>
          <w:bCs w:val="0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</w:rPr>
        <w:t xml:space="preserve">市财政局副局长  </w:t>
      </w: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28"/>
          <w:szCs w:val="28"/>
        </w:rPr>
        <w:t>李学军</w:t>
      </w:r>
    </w:p>
    <w:p w14:paraId="70D9CCE8">
      <w:pPr>
        <w:spacing w:line="560" w:lineRule="exact"/>
        <w:ind w:firstLine="640" w:firstLineChars="200"/>
        <w:jc w:val="center"/>
        <w:rPr>
          <w:rFonts w:ascii="楷体_GB2312" w:eastAsia="楷体_GB2312"/>
          <w:color w:val="000000" w:themeColor="text1"/>
          <w:sz w:val="32"/>
          <w:szCs w:val="32"/>
        </w:rPr>
      </w:pPr>
    </w:p>
    <w:p w14:paraId="410294B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</w:rPr>
        <w:t>各位代表：</w:t>
      </w:r>
    </w:p>
    <w:p w14:paraId="0CD6097A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OLE_LINK4"/>
      <w:bookmarkStart w:id="1" w:name="OLE_LINK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受市人民政府委托，我向大会报告马尔康市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年财政预算执行情况及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年财政预算（草案），请予审查，并请市政协各位委员和其他列席会议的同志提出意见。</w:t>
      </w:r>
    </w:p>
    <w:p w14:paraId="1755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5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6"/>
          <w:szCs w:val="36"/>
        </w:rPr>
      </w:pPr>
      <w:r>
        <w:rPr>
          <w:rFonts w:ascii="黑体" w:hAnsi="黑体" w:eastAsia="黑体" w:cs="黑体"/>
          <w:color w:val="000000" w:themeColor="text1"/>
          <w:sz w:val="32"/>
          <w:szCs w:val="32"/>
        </w:rPr>
        <w:t xml:space="preserve">        </w:t>
      </w:r>
      <w:r>
        <w:rPr>
          <w:rFonts w:ascii="黑体" w:hAnsi="黑体" w:eastAsia="黑体" w:cs="黑体"/>
          <w:color w:val="000000" w:themeColor="text1"/>
          <w:sz w:val="36"/>
          <w:szCs w:val="36"/>
        </w:rPr>
        <w:t xml:space="preserve"> 2018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</w:rPr>
        <w:t>年财政预算执行情况</w:t>
      </w:r>
    </w:p>
    <w:p w14:paraId="45F902A5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16" w:firstLineChars="200"/>
        <w:textAlignment w:val="auto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6"/>
          <w:sz w:val="32"/>
          <w:szCs w:val="32"/>
        </w:rPr>
        <w:t>2018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</w:rPr>
        <w:t>年，面对复杂严峻的宏观经济形势和脱贫、发展、改革重任，我们认真贯彻落实党的十九大精神及中央、省州财政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</w:rPr>
        <w:t>会议精神</w:t>
      </w:r>
      <w:r>
        <w:rPr>
          <w:rFonts w:ascii="仿宋_GB2312" w:eastAsia="仿宋_GB2312"/>
          <w:color w:val="000000" w:themeColor="text1"/>
          <w:spacing w:val="-6"/>
          <w:sz w:val="32"/>
          <w:szCs w:val="32"/>
        </w:rPr>
        <w:t>,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</w:rPr>
        <w:t>按照市委、市政府决策部署，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主动适应经济发展新常态，</w:t>
      </w:r>
      <w:r>
        <w:rPr>
          <w:rFonts w:hint="eastAsia" w:ascii="仿宋_GB2312" w:hAnsi="Arial" w:eastAsia="仿宋_GB2312" w:cs="Arial"/>
          <w:bCs/>
          <w:color w:val="000000" w:themeColor="text1"/>
          <w:kern w:val="0"/>
          <w:sz w:val="32"/>
          <w:szCs w:val="32"/>
        </w:rPr>
        <w:t>以“创新引领、稳中求进、担当作为”为工作导向，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围绕“一城一市三地”总体布局，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积极应对困难和挑战，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强化收支管理，支持经济发展，着力保障民生，加快落实供给侧财税体制改革和“三大攻坚战”任务，全力提升财政服务保障水平，有力推动了全市经济社</w:t>
      </w:r>
      <w:r>
        <w:rPr>
          <w:rFonts w:hint="eastAsia" w:ascii="仿宋_GB2312" w:eastAsia="仿宋_GB2312"/>
          <w:sz w:val="32"/>
          <w:szCs w:val="32"/>
        </w:rPr>
        <w:t>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持续健康发展。实现了预定的财政收支目标，圆满完成市</w:t>
      </w:r>
      <w:r>
        <w:rPr>
          <w:rFonts w:hint="eastAsia" w:ascii="仿宋_GB2312" w:hAnsi="楷体_GB2312" w:eastAsia="仿宋_GB2312" w:cs="楷体_GB2312"/>
          <w:sz w:val="32"/>
          <w:szCs w:val="32"/>
        </w:rPr>
        <w:t>第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二届人民代表大会第二次会议审议通过的预算收支任务。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 xml:space="preserve"> </w:t>
      </w:r>
    </w:p>
    <w:p w14:paraId="563F767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一、预算执行情况</w:t>
      </w:r>
      <w:bookmarkEnd w:id="0"/>
      <w:bookmarkEnd w:id="1"/>
    </w:p>
    <w:p w14:paraId="52FB9F66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（一）一般公共预算执行情况</w:t>
      </w:r>
    </w:p>
    <w:p w14:paraId="05407AA2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2018年一般公共预算收入预计完成全口径收入49,699   万元。市本级预计完成22,130万元（其中：税收收入预计完成18,006万元，占收入的81.36%,比上年同期增加2,103万元，增长13.22%；非税收入预计完成4,124万元，占收入的18.64%,比上年同期增加7万元，增长0.17%），执行年预算的100.49%，较上年同期增长10.09%。</w:t>
      </w:r>
    </w:p>
    <w:p w14:paraId="3F48E10D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2018年，全市一般公共预算支出预计完成129,298万元。八项支出预计完成79,806万元，增长5.02 %，民生项目支出预计完成43,111万元，占一般公共预算支出的33.34%。分项目为：（1）一般公共服务支出19,262万元；（2）国防支出78万元；（3）公共安全支出9,475万元；（4）教育支出14,711万元；（5）科学技术支出561万元；（6）文化体育与传媒支出1,841万元；（7）社会保障和就业支出15,441万元；（8）医疗卫生与计划生育支出11,118万元；（9）节能环保支出3,756万元；（10）城乡社区支出5,482万元；（11）农林水支出33,971万元；（12）交通运输支出1,314万元；（13）资源勘探信息等支出537万元；（14）商业服务业等支出1,560万元；（15）金融支出7万元；（16）国土海洋气象等支出1,011万元；（17）住房保障支出5,066万元；（18）粮油物资储备支出231万元；（19）其他支出2,277万元;（20）债务还本支出1,599万元。</w:t>
      </w:r>
    </w:p>
    <w:p w14:paraId="0B088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一般公共预算收支平衡情况：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一般公共预算总收入预计完成132,602万元，同比增长1.13</w:t>
      </w:r>
      <w:r>
        <w:rPr>
          <w:rFonts w:ascii="仿宋_GB2312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。其中：市本级一般公共预算收入</w:t>
      </w:r>
      <w:r>
        <w:rPr>
          <w:rFonts w:ascii="仿宋_GB2312" w:eastAsia="仿宋_GB2312"/>
          <w:color w:val="000000" w:themeColor="text1"/>
          <w:sz w:val="32"/>
          <w:szCs w:val="32"/>
        </w:rPr>
        <w:t>22,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130万元，上级补助收入100,789万元，浙江对口援建收入</w:t>
      </w:r>
      <w:r>
        <w:rPr>
          <w:rFonts w:ascii="仿宋_GB2312" w:eastAsia="仿宋_GB2312"/>
          <w:color w:val="000000" w:themeColor="text1"/>
          <w:sz w:val="32"/>
          <w:szCs w:val="32"/>
        </w:rPr>
        <w:t>2,472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万元，动用预算稳定调节金300万元，债券转贷收入5,429万元，上年结转专项结余1,482万元。减当年一般公共预算支出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29</w:t>
      </w:r>
      <w:r>
        <w:rPr>
          <w:rFonts w:ascii="仿宋_GB2312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298万元，上解支出775万元</w:t>
      </w:r>
      <w:r>
        <w:rPr>
          <w:rFonts w:ascii="仿宋_GB2312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年终结余2,529万元(均系结转下年使用的项目资金),圆满实现预算收支平衡。</w:t>
      </w:r>
    </w:p>
    <w:p w14:paraId="07C5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年，是我们砥砺奋进、岁物丰成的一年。按照市二届人大二次会议有关决议和审查意见，财政工作紧紧围绕全市经济社会发展目标，以组织收入、调优支出、保障民生、强化监管为重点，履职尽责，多点发力，以</w:t>
      </w:r>
      <w:r>
        <w:rPr>
          <w:rFonts w:ascii="仿宋_GB2312" w:eastAsia="仿宋_GB2312"/>
          <w:color w:val="000000" w:themeColor="text1"/>
          <w:sz w:val="32"/>
          <w:szCs w:val="32"/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抓铁有痕</w:t>
      </w:r>
      <w:r>
        <w:rPr>
          <w:rFonts w:ascii="仿宋_GB2312" w:eastAsia="仿宋_GB2312"/>
          <w:color w:val="000000" w:themeColor="text1"/>
          <w:sz w:val="32"/>
          <w:szCs w:val="32"/>
        </w:rPr>
        <w:t>”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的举措，以</w:t>
      </w:r>
      <w:r>
        <w:rPr>
          <w:rFonts w:ascii="仿宋_GB2312" w:eastAsia="仿宋_GB2312"/>
          <w:color w:val="000000" w:themeColor="text1"/>
          <w:sz w:val="32"/>
          <w:szCs w:val="32"/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克难攻坚</w:t>
      </w:r>
      <w:r>
        <w:rPr>
          <w:rFonts w:ascii="仿宋_GB2312" w:eastAsia="仿宋_GB2312"/>
          <w:color w:val="000000" w:themeColor="text1"/>
          <w:sz w:val="32"/>
          <w:szCs w:val="32"/>
        </w:rPr>
        <w:t>”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的勇气，主动作为，开拓创新，圆满完成预期目标任务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,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亮点纷呈。具体来讲，体现为“五个新”：</w:t>
      </w:r>
    </w:p>
    <w:p w14:paraId="4761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b/>
          <w:color w:val="000000" w:themeColor="text1"/>
          <w:sz w:val="32"/>
          <w:szCs w:val="32"/>
        </w:rPr>
        <w:t>--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收入质量迈上新台阶。</w:t>
      </w:r>
      <w:r>
        <w:rPr>
          <w:rFonts w:ascii="仿宋_GB2312" w:eastAsia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年，全市财政总收入预计达到132,602万元，同比增长1.13</w:t>
      </w:r>
      <w:r>
        <w:rPr>
          <w:rFonts w:ascii="仿宋_GB2312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。尤为可喜的是，收入质量继续高位保持，地方税收收入达到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8,006万元，占地方一般公共预算收入的比重为</w:t>
      </w:r>
      <w:r>
        <w:rPr>
          <w:rFonts w:ascii="仿宋_GB2312" w:eastAsia="仿宋_GB2312"/>
          <w:color w:val="000000" w:themeColor="text1"/>
          <w:sz w:val="32"/>
          <w:szCs w:val="32"/>
        </w:rPr>
        <w:t>81.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/>
          <w:color w:val="000000" w:themeColor="text1"/>
          <w:sz w:val="32"/>
          <w:szCs w:val="32"/>
        </w:rPr>
        <w:t>6%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，在全州排名第二，实现了稳增长与提质量并举、高速度增长向高质量发展的平稳转换，为全市经济社会发展提供了强有力的支撑。</w:t>
      </w:r>
    </w:p>
    <w:p w14:paraId="47C4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</w:rPr>
        <w:t>--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对上争取再上新高度。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财政及各相关部门全面分析研究政策，把握国家资金投向,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争取各类上级转移支付资金106,716万元(其中:专项资金59,013万元，财力补助47,703万元),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较上年同期增长1.4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；争取地方政府债券</w:t>
      </w:r>
      <w:r>
        <w:rPr>
          <w:rFonts w:ascii="仿宋_GB2312" w:eastAsia="仿宋_GB2312"/>
          <w:color w:val="000000" w:themeColor="text1"/>
          <w:sz w:val="32"/>
          <w:szCs w:val="32"/>
        </w:rPr>
        <w:t>5,076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万元，为经济社会发展注入了强劲动力。</w:t>
      </w:r>
    </w:p>
    <w:p w14:paraId="25D9B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</w:rPr>
        <w:t>--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服务发展汇聚新动能。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严格按照“三去一降一补”要求，发挥财政政策引导、激励作用，全面落实减税降费政策，招商引资优惠政策，持续优化支持实体经济发展的财税政策环境。大力发展普惠金融，稳步开展小额贷款贴息，让大众创业、万众创新活力进一步迸发。</w:t>
      </w:r>
    </w:p>
    <w:p w14:paraId="1E4F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</w:rPr>
        <w:t>--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脱贫奔康赢得新胜利。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统筹各类资金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27,739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万元（其中：市本级财政安排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3,025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支持产业扶贫、教育扶贫、健康扶贫、政策兜底、危房改造、就业扶贫等项目，助力脱贫攻坚向纵深推进，全力打赢精准脱贫攻坚战，顺利接受国家验收并取得优异成绩。</w:t>
      </w:r>
    </w:p>
    <w:p w14:paraId="5E46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 w:themeColor="text1"/>
          <w:kern w:val="0"/>
          <w:sz w:val="32"/>
          <w:szCs w:val="32"/>
        </w:rPr>
        <w:t>--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财政改革续写新作为。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深入推进预算管理改革，全面推进全口径预算管理，编制中期财政规划和三年滚动预算，深入推进预决算公开，大力开展项目绩效评价，加大公务卡结算力度，全面规范、公开透明的现代预算管理制度逐步建立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全面推开国库集中支付信息化管理，促进政府采购转型提效。</w:t>
      </w:r>
    </w:p>
    <w:p w14:paraId="4B9A9E9A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left="105" w:leftChars="50" w:firstLine="643" w:firstLineChars="20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（二）政府性基金预算执行情况</w:t>
      </w:r>
    </w:p>
    <w:p w14:paraId="634BF3A2">
      <w:pPr>
        <w:keepNext w:val="0"/>
        <w:keepLines w:val="0"/>
        <w:pageBreakBefore w:val="0"/>
        <w:widowControl/>
        <w:kinsoku/>
        <w:wordWrap/>
        <w:overflowPunct/>
        <w:autoSpaceDN/>
        <w:bidi w:val="0"/>
        <w:adjustRightInd/>
        <w:snapToGrid/>
        <w:spacing w:line="55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年，全市政府性基金预算收入预计完成</w:t>
      </w:r>
      <w:r>
        <w:rPr>
          <w:rFonts w:ascii="仿宋_GB2312" w:eastAsia="仿宋_GB2312"/>
          <w:color w:val="000000" w:themeColor="text1"/>
          <w:sz w:val="32"/>
          <w:szCs w:val="32"/>
        </w:rPr>
        <w:t>1,210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万元，加上上级转移支付补助收入</w:t>
      </w:r>
      <w:r>
        <w:rPr>
          <w:rFonts w:hint="eastAsia" w:ascii="仿宋_GB2312" w:eastAsia="仿宋_GB2312"/>
          <w:sz w:val="32"/>
          <w:szCs w:val="32"/>
        </w:rPr>
        <w:t>970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万元、上年结转结余</w:t>
      </w:r>
      <w:r>
        <w:rPr>
          <w:rFonts w:ascii="仿宋_GB2312" w:eastAsia="仿宋_GB2312"/>
          <w:color w:val="000000" w:themeColor="text1"/>
          <w:sz w:val="32"/>
          <w:szCs w:val="32"/>
        </w:rPr>
        <w:t>1,463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收入总量为</w:t>
      </w:r>
      <w:r>
        <w:rPr>
          <w:rFonts w:ascii="仿宋_GB2312" w:eastAsia="仿宋_GB2312"/>
          <w:sz w:val="32"/>
          <w:szCs w:val="32"/>
        </w:rPr>
        <w:t>3,6</w:t>
      </w:r>
      <w:r>
        <w:rPr>
          <w:rFonts w:hint="eastAsia" w:ascii="仿宋_GB2312" w:eastAsia="仿宋_GB2312"/>
          <w:sz w:val="32"/>
          <w:szCs w:val="32"/>
        </w:rPr>
        <w:t>43万元。政府性基金预算支出预计完成</w:t>
      </w:r>
      <w:r>
        <w:rPr>
          <w:rFonts w:ascii="仿宋_GB2312" w:eastAsia="仿宋_GB2312"/>
          <w:sz w:val="32"/>
          <w:szCs w:val="32"/>
        </w:rPr>
        <w:t>3,6</w:t>
      </w:r>
      <w:r>
        <w:rPr>
          <w:rFonts w:hint="eastAsia" w:ascii="仿宋_GB2312" w:eastAsia="仿宋_GB2312"/>
          <w:sz w:val="32"/>
          <w:szCs w:val="32"/>
        </w:rPr>
        <w:t>43万元，比上年同期下降10.22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实现收支平衡。</w:t>
      </w:r>
    </w:p>
    <w:p w14:paraId="3AD7DE92">
      <w:pPr>
        <w:keepNext w:val="0"/>
        <w:keepLines w:val="0"/>
        <w:pageBreakBefore w:val="0"/>
        <w:widowControl/>
        <w:kinsoku/>
        <w:wordWrap/>
        <w:overflowPunct/>
        <w:autoSpaceDN/>
        <w:bidi w:val="0"/>
        <w:adjustRightInd/>
        <w:snapToGrid/>
        <w:spacing w:line="550" w:lineRule="exact"/>
        <w:ind w:firstLine="64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（三）社会保险基金预算执行情况</w:t>
      </w:r>
    </w:p>
    <w:p w14:paraId="7FF6F638">
      <w:pPr>
        <w:keepNext w:val="0"/>
        <w:keepLines w:val="0"/>
        <w:pageBreakBefore w:val="0"/>
        <w:widowControl/>
        <w:kinsoku/>
        <w:wordWrap/>
        <w:overflowPunct/>
        <w:autoSpaceDN/>
        <w:bidi w:val="0"/>
        <w:adjustRightInd/>
        <w:snapToGrid/>
        <w:spacing w:line="55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年，全市社会保险基金预算收入预计完成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1,697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万元，比上年同期增长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76.95%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。上年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滚存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结余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2,209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万元，社会保险基金预算支出预计完成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840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万元，预计滚存结余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3,066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万元。</w:t>
      </w:r>
    </w:p>
    <w:p w14:paraId="14294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（四）地方政府性债务情况</w:t>
      </w:r>
    </w:p>
    <w:p w14:paraId="50F27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进一步加强地方政府性债务管理，合理控制债务规模，防范债务风险。全年新增债务</w:t>
      </w:r>
      <w:r>
        <w:rPr>
          <w:rFonts w:ascii="仿宋_GB2312" w:eastAsia="仿宋_GB2312"/>
          <w:color w:val="000000" w:themeColor="text1"/>
          <w:sz w:val="32"/>
          <w:szCs w:val="32"/>
        </w:rPr>
        <w:t>5,076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万元，主要用于</w:t>
      </w:r>
      <w:r>
        <w:rPr>
          <w:rFonts w:ascii="仿宋_GB2312" w:eastAsia="仿宋_GB2312"/>
          <w:color w:val="000000" w:themeColor="text1"/>
          <w:sz w:val="32"/>
          <w:szCs w:val="32"/>
        </w:rPr>
        <w:t>S220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木尔渣至热脚段路面维修改造工程、马尔康市污水处理厂</w:t>
      </w:r>
      <w:r>
        <w:rPr>
          <w:rFonts w:ascii="仿宋_GB2312" w:eastAsia="仿宋_GB2312"/>
          <w:color w:val="000000" w:themeColor="text1"/>
          <w:sz w:val="32"/>
          <w:szCs w:val="32"/>
        </w:rPr>
        <w:t>(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一期</w:t>
      </w:r>
      <w:r>
        <w:rPr>
          <w:rFonts w:ascii="仿宋_GB2312" w:eastAsia="仿宋_GB2312"/>
          <w:color w:val="000000" w:themeColor="text1"/>
          <w:sz w:val="32"/>
          <w:szCs w:val="32"/>
        </w:rPr>
        <w:t>)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工程等项目。偿还到期债务</w:t>
      </w:r>
      <w:r>
        <w:rPr>
          <w:rFonts w:ascii="仿宋_GB2312" w:eastAsia="仿宋_GB2312"/>
          <w:color w:val="000000" w:themeColor="text1"/>
          <w:sz w:val="32"/>
          <w:szCs w:val="32"/>
        </w:rPr>
        <w:t>1,275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万元，化解或有债务</w:t>
      </w:r>
      <w:r>
        <w:rPr>
          <w:rFonts w:ascii="仿宋_GB2312" w:eastAsia="仿宋_GB2312"/>
          <w:color w:val="000000" w:themeColor="text1"/>
          <w:sz w:val="32"/>
          <w:szCs w:val="32"/>
        </w:rPr>
        <w:t>159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万元，债务余额</w:t>
      </w:r>
      <w:r>
        <w:rPr>
          <w:rFonts w:ascii="仿宋_GB2312" w:eastAsia="仿宋_GB2312"/>
          <w:color w:val="000000" w:themeColor="text1"/>
          <w:sz w:val="32"/>
          <w:szCs w:val="32"/>
        </w:rPr>
        <w:t>15,323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万元，实现债务规模适度，风险可控。</w:t>
      </w:r>
    </w:p>
    <w:p w14:paraId="10214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/>
        <w:textAlignment w:val="auto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以上向大会报告的财政收支数为预计数，年终执行结果会有所变化，待年终实际决算及上级批复后，再向市人大常委会报告。</w:t>
      </w:r>
    </w:p>
    <w:p w14:paraId="0C327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</w:rPr>
        <w:t>2018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年重点工作开展情况</w:t>
      </w:r>
    </w:p>
    <w:p w14:paraId="7F939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，在市委市政府的坚强领导下，在市人大、市政协的监督指导下，全市财政工作紧紧围绕“稳增长、调结构、促改革、惠民生、优生态、防风险”总基调，主动服务大局、认真履职尽责，各项支出得到了较好地保障，财政收入实现了质量优、数量实、增长稳，有力促进了全市经济社会平稳较快发展。</w:t>
      </w:r>
    </w:p>
    <w:p w14:paraId="27452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color w:val="000000" w:themeColor="text1"/>
          <w:sz w:val="32"/>
          <w:szCs w:val="32"/>
        </w:rPr>
        <w:t>（一）强化投入，保障支出，推动民生向“好”发展。</w:t>
      </w: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</w:rPr>
        <w:t>一是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持续提高保障标准。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全年“十项民生工程”及“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件民生实事”共安排资金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13,323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万元，围绕便民惠民利民，切实改善民生。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二是促进教育改革发展。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全市教育经费预计支出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15,111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万元，占财政支出比重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9%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，重点保障教育均衡发展和教育基础设施等重点项目建设。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953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万元，重点支持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所学校标准化教学点建设、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所薄弱学校改造、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所村级幼儿园建设；筹集资金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1,275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万元，全力开展教育扶贫攻坚，全市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5,241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名义务教育学生获得免学杂费、免费教科书资助，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2,310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个家庭经济困难寄宿生获得生活补助。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三是深化医药卫生体制改革。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全市城乡居民医疗保险参保人数达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36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391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人，年人均政府补助标准提高至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490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全市用于卫生方面的支出预计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11,413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占财政支出比重8.83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546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保障城乡居民医疗保险和城乡困难群众医疗救助；筹集资金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330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保障城乡居民免费享受基本公共卫生服务；筹集资金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113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支持基层医疗卫生机构基本药物制度改革；筹集资金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1,000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万元支持市精神卫生康复中心建设等。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四是支持就业和社会保障工作。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实施更加积极的就业政策，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筹集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资金</w:t>
      </w:r>
      <w:r>
        <w:rPr>
          <w:rFonts w:ascii="仿宋_GB2312" w:eastAsia="仿宋_GB2312"/>
          <w:color w:val="000000" w:themeColor="text1"/>
          <w:sz w:val="32"/>
          <w:szCs w:val="32"/>
        </w:rPr>
        <w:t>710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万元，着力促进高校毕业生、农村富余劳动力、就业困难人员等群体就业创业。新增城镇就业</w:t>
      </w:r>
      <w:r>
        <w:rPr>
          <w:rFonts w:ascii="仿宋_GB2312" w:eastAsia="仿宋_GB2312"/>
          <w:color w:val="000000" w:themeColor="text1"/>
          <w:sz w:val="32"/>
          <w:szCs w:val="32"/>
        </w:rPr>
        <w:t>673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人，农村劳动力转移就业</w:t>
      </w:r>
      <w:r>
        <w:rPr>
          <w:rFonts w:ascii="仿宋_GB2312" w:eastAsia="仿宋_GB2312"/>
          <w:color w:val="000000" w:themeColor="text1"/>
          <w:sz w:val="32"/>
          <w:szCs w:val="32"/>
        </w:rPr>
        <w:t>9,113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人次。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争取上级社保方面的转移支付资金5,842万元，市本级落实社会保障项目经费预算1,981万元，支持全面落实各项社会保障政策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全市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3,141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人享受城镇低保，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5,568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人享受农村低保；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筹集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资金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541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保障调出人员及退休“中人”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458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名职业年金政府补助；整合设立困难群众救助补助资金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2,597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万元，统筹用于低保、特困人员救助供养、临时救助、流浪乞讨人员救助、孤儿基本生活保障支出，惠及全市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697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名困难群众；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筹集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资金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364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万元，提高全市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242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名优抚对象抚恤和生活补助标准；筹集资金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246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万元，支持农村危房改造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五是加快文化旅游融合。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全市用于文化旅游方面的支出预计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2,660万元。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筹集资金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347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扎实推进文化活动室功能提升和健身设施建设，开展农村公益电影放映、送文化体育活动下乡等文化活动；筹集文化产业引导资金130万元，大力支持国家“卫生城市”、“民族团结示范城市”创建，助推文化产业提档升级；筹集资金1,821万元，进一步推进全域旅游发展，以文化为品牌核心，打造“柯盘天街”项目，成功举办“第七届锅庄节”、“牵手马尔康·相约在崇州”文化旅游推介、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庆祝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改革开放四十周年”及“红色旅游”系列活动。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六是推进生态环保建设。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全市安排</w:t>
      </w:r>
      <w:r>
        <w:rPr>
          <w:rStyle w:val="9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环保支出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预计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3,756万元，主要用于水源污染防治、天然林保护、退耕还林工程建设和能源节约利用、防污减排等支出。</w:t>
      </w:r>
    </w:p>
    <w:p w14:paraId="6E264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 w:themeColor="text1"/>
          <w:sz w:val="32"/>
          <w:szCs w:val="32"/>
        </w:rPr>
        <w:t>（二）</w:t>
      </w:r>
      <w:r>
        <w:rPr>
          <w:rFonts w:hint="eastAsia" w:ascii="楷体_GB2312" w:hAnsi="仿宋" w:eastAsia="楷体_GB2312"/>
          <w:b/>
          <w:bCs/>
          <w:color w:val="000000" w:themeColor="text1"/>
          <w:sz w:val="32"/>
          <w:szCs w:val="32"/>
        </w:rPr>
        <w:t>围绕中心，服务大局，推动</w:t>
      </w:r>
      <w:r>
        <w:rPr>
          <w:rFonts w:hint="eastAsia" w:ascii="楷体_GB2312" w:hAnsi="??" w:eastAsia="楷体_GB2312"/>
          <w:b/>
          <w:color w:val="000000" w:themeColor="text1"/>
          <w:sz w:val="32"/>
          <w:szCs w:val="32"/>
        </w:rPr>
        <w:t>脱贫攻坚、乡村振兴向“实”发展。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贯彻落实市委、市政府脱贫攻坚巩固提升工作重点部署，统筹整合各类资金，为坚决打赢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“精准扶贫攻坚战”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提供有力的资金保障。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脱贫攻坚继续保持良好态势，实现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人顺利脱贫，农村基础设施建设持续优化。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一是资金保障有力。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统筹整合各类资金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27,739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万元，其中，市本级财政安排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3,025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万元；上级下达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20,507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万元；各类援助资金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4,207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万元，集中用于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个扶贫专项计划实施及农村农业生产发展、基础设施建设。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二是“四项基金”管理有方。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2018年，补充教育扶贫基金280万元、卫生扶贫基金150万元，四项基金规模累计达到2,771万元。发放44.12万元救助548名贫困家庭学生就学，发放91.23万元救助459名贫困人口就医，64户230名贫困人口获得扶贫小额信用贷款273.14万元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三是资金使用监督有据。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启动“扶贫资金监控平台”建设，方便实时查询和监督民生、扶贫资金使用及发放情况，切实保障民生资金使用效益。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四是“三农”资金投入有增。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全面落实各项强农惠农政策，支持实施乡村振兴战略，推动农业农村加快发展。市本级财政安排“三农”资金7,879万元，增长10.21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，高于本级一般公共预算收入增长幅度10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的0.21个百分点。市本级安排资金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建立“乡村振兴农业产业发展贷款风险补偿金”，引导金融资本投入农业农村，助力解决乡村振兴农业产业发展“融资难”、“融资贵”问题。各项惠农补贴通过“一卡通”及时发放到位,全年累计发放惠农补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5项7,952.10万元，惠及56,496人次。</w:t>
      </w:r>
    </w:p>
    <w:p w14:paraId="5E14D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完善机制，激发活力，推动财政改革向“深”发展。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坚持在改革中破解难题，在创新中谋求发展，积极拓展财政改革的广度和深度。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一是继续深化税收制度改革。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加强对重点税源的监控和征管力度，重增量、保质量，深入挖掘收入潜力，确保完成财政收入目标；严格落实减税降费政策，切实减轻企业负担，安排资金288万元，支持企业加快产业结构调整和产业升级；落实好环境保护费改税、水资源费改税及资源税扩展到草原自然生态空间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的改革调研工作。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二是建立全面规范透明、标准科学、约束有力的预算制度。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编制三年财政规划，研究、分析、把握，强化预算约束，提高财政政策的综合性、前瞻性和持续性；全面实施支出经济分类改革；不断完善政府和部门预决算公开。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深化国库管理制度改革。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完善国库集中支付运行机制，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国库预警机制常态化，通过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网上监管有效防范财政资金安全；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持续推行公务卡改革，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全市公务卡持卡人数上升到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2,555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人，实现消费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1,2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92万元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全面推开权责发生制政府综合财务报告制度改革，真实、准确反映部门整体财务状况、运行情况，为加强预算管理和监督发挥积极作用。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四是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全面推开村级</w:t>
      </w:r>
      <w:r>
        <w:rPr>
          <w:rFonts w:hint="eastAsia" w:ascii="仿宋_GB2312" w:hAnsi="仿宋" w:eastAsia="仿宋_GB2312" w:cs="Arial"/>
          <w:b/>
          <w:color w:val="000000" w:themeColor="text1"/>
          <w:sz w:val="32"/>
          <w:szCs w:val="32"/>
        </w:rPr>
        <w:t>“互联网</w:t>
      </w:r>
      <w:r>
        <w:rPr>
          <w:rFonts w:ascii="仿宋_GB2312" w:hAnsi="仿宋" w:eastAsia="仿宋_GB2312" w:cs="Arial"/>
          <w:b/>
          <w:color w:val="000000" w:themeColor="text1"/>
          <w:sz w:val="32"/>
          <w:szCs w:val="32"/>
        </w:rPr>
        <w:t>+</w:t>
      </w:r>
      <w:r>
        <w:rPr>
          <w:rFonts w:hint="eastAsia" w:ascii="仿宋_GB2312" w:hAnsi="仿宋" w:eastAsia="仿宋_GB2312" w:cs="Arial"/>
          <w:b/>
          <w:color w:val="000000" w:themeColor="text1"/>
          <w:sz w:val="32"/>
          <w:szCs w:val="32"/>
        </w:rPr>
        <w:t>精准扶贫代理记账”工作。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加快推进我市乡村治理体系和治理能力建设，强化村级扶贫资金监管，严肃财经纪律，提升村级财务管理水平，助力脱贫攻坚。</w:t>
      </w:r>
    </w:p>
    <w:p w14:paraId="66129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强化管理，注重制度，推动财政管理水平向“高”发展。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建立健全财政监督机制，扎实推进财政资金绩效评价，强化政府采购资金监管和财政投资评审，做好国有资产监管等工作，理财水平和资金绩效进一步提升。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一是清理盘活财政存量资金，发挥资金最大效益。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全年盘活财政存量资金15,080万元，统筹用于民生等基础设施建设方面支出，财政资金集聚效应进一步显现。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二是继续压减一般性支出。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严格控制“三公”经费，压缩会议费等非急需、非刚性支出,全年三公经费预计同比下降26.41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 xml:space="preserve"> 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三是全面落实“财政暂付款清理三年攻坚行动”，提高防范财政资金风险能力。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建立严格的库款管理和国库资金调度制度，有序有计划稳步化解借垫款，打好“防范化解重大风险攻坚战”，全年依法催收财政</w:t>
      </w:r>
      <w:r>
        <w:rPr>
          <w:rFonts w:hint="eastAsia" w:ascii="仿宋_GB2312" w:hAnsi="微软雅黑" w:eastAsia="仿宋_GB2312"/>
          <w:sz w:val="32"/>
          <w:szCs w:val="32"/>
        </w:rPr>
        <w:t>暂付款</w:t>
      </w:r>
      <w:r>
        <w:rPr>
          <w:rFonts w:ascii="仿宋_GB2312" w:eastAsia="仿宋_GB2312"/>
          <w:color w:val="000000" w:themeColor="text1"/>
          <w:sz w:val="32"/>
          <w:szCs w:val="32"/>
        </w:rPr>
        <w:t>5,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45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四是进一步加强资金全程监管，切实提高资金使用效益。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全面推进预算绩效管理，对</w:t>
      </w:r>
      <w:r>
        <w:rPr>
          <w:rFonts w:ascii="仿宋_GB2312" w:eastAsia="仿宋_GB2312"/>
          <w:color w:val="000000" w:themeColor="text1"/>
          <w:sz w:val="32"/>
          <w:szCs w:val="32"/>
        </w:rPr>
        <w:t>17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个部门</w:t>
      </w:r>
      <w:r>
        <w:rPr>
          <w:rFonts w:ascii="仿宋_GB2312" w:eastAsia="仿宋_GB2312"/>
          <w:color w:val="000000" w:themeColor="text1"/>
          <w:sz w:val="32"/>
          <w:szCs w:val="32"/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个项目进行重点绩效评价，对</w:t>
      </w:r>
      <w:r>
        <w:rPr>
          <w:rFonts w:ascii="仿宋_GB2312" w:eastAsia="仿宋_GB2312"/>
          <w:color w:val="000000" w:themeColor="text1"/>
          <w:sz w:val="32"/>
          <w:szCs w:val="32"/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个部门整体支出开展复评，强化绩效评价结果应用，推进依法理财。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五是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</w:rPr>
        <w:t>规范单位银行账户管理，</w:t>
      </w:r>
      <w:r>
        <w:rPr>
          <w:rFonts w:hint="eastAsia" w:ascii="仿宋_GB2312" w:eastAsia="仿宋_GB2312"/>
          <w:b/>
          <w:snapToGrid w:val="0"/>
          <w:color w:val="000000" w:themeColor="text1"/>
          <w:sz w:val="32"/>
          <w:szCs w:val="32"/>
        </w:rPr>
        <w:t>从源头预防和治理腐败。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开展单位银行账户全面清理工作，检查会计独立核算单位</w:t>
      </w:r>
      <w:r>
        <w:rPr>
          <w:rFonts w:ascii="仿宋_GB2312" w:eastAsia="仿宋_GB2312"/>
          <w:snapToGrid w:val="0"/>
          <w:color w:val="000000" w:themeColor="text1"/>
          <w:sz w:val="32"/>
          <w:szCs w:val="32"/>
        </w:rPr>
        <w:t>278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个（含二级单位），查实账户</w:t>
      </w:r>
      <w:r>
        <w:rPr>
          <w:rFonts w:ascii="仿宋_GB2312" w:eastAsia="仿宋_GB2312"/>
          <w:snapToGrid w:val="0"/>
          <w:color w:val="000000" w:themeColor="text1"/>
          <w:sz w:val="32"/>
          <w:szCs w:val="32"/>
        </w:rPr>
        <w:t>278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个，撤销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  <w:lang w:eastAsia="zh-CN"/>
        </w:rPr>
        <w:t>账户</w:t>
      </w:r>
      <w:r>
        <w:rPr>
          <w:rFonts w:ascii="仿宋_GB2312" w:eastAsia="仿宋_GB2312"/>
          <w:snapToGrid w:val="0"/>
          <w:color w:val="000000" w:themeColor="text1"/>
          <w:sz w:val="32"/>
          <w:szCs w:val="32"/>
        </w:rPr>
        <w:t>38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个，收回专户沉垫资金</w:t>
      </w:r>
      <w:r>
        <w:rPr>
          <w:rFonts w:ascii="仿宋_GB2312" w:eastAsia="仿宋_GB2312"/>
          <w:snapToGrid w:val="0"/>
          <w:color w:val="000000" w:themeColor="text1"/>
          <w:sz w:val="32"/>
          <w:szCs w:val="32"/>
        </w:rPr>
        <w:t>588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万元；</w:t>
      </w:r>
      <w:r>
        <w:rPr>
          <w:rFonts w:hint="eastAsia" w:ascii="仿宋_GB2312" w:eastAsia="仿宋_GB2312"/>
          <w:b/>
          <w:snapToGrid w:val="0"/>
          <w:color w:val="000000" w:themeColor="text1"/>
          <w:sz w:val="32"/>
          <w:szCs w:val="32"/>
        </w:rPr>
        <w:t>六是提高投资评审、政府采购效率与服务水平</w:t>
      </w:r>
      <w:r>
        <w:rPr>
          <w:rFonts w:hint="eastAsia" w:ascii="仿宋_GB2312" w:eastAsia="仿宋_GB2312"/>
          <w:snapToGrid w:val="0"/>
          <w:color w:val="000000" w:themeColor="text1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大力推行阳光采购，</w:t>
      </w:r>
      <w:r>
        <w:rPr>
          <w:rFonts w:hint="eastAsia" w:ascii="仿宋_GB2312" w:eastAsia="仿宋_GB2312"/>
          <w:snapToGrid w:val="0"/>
          <w:sz w:val="32"/>
          <w:szCs w:val="32"/>
        </w:rPr>
        <w:t>完成政府采购预算金额7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napToGrid w:val="0"/>
          <w:sz w:val="32"/>
          <w:szCs w:val="32"/>
        </w:rPr>
        <w:t>175万元，实际采购金额</w:t>
      </w:r>
      <w:r>
        <w:rPr>
          <w:rFonts w:ascii="仿宋_GB2312" w:eastAsia="仿宋_GB2312"/>
          <w:snapToGrid w:val="0"/>
          <w:sz w:val="32"/>
          <w:szCs w:val="32"/>
        </w:rPr>
        <w:t>4,898</w:t>
      </w:r>
      <w:r>
        <w:rPr>
          <w:rFonts w:hint="eastAsia" w:ascii="仿宋_GB2312" w:eastAsia="仿宋_GB2312"/>
          <w:snapToGrid w:val="0"/>
          <w:sz w:val="32"/>
          <w:szCs w:val="32"/>
        </w:rPr>
        <w:t>万元，节约资金</w:t>
      </w:r>
      <w:r>
        <w:rPr>
          <w:rFonts w:ascii="仿宋_GB2312" w:eastAsia="仿宋_GB2312"/>
          <w:snapToGrid w:val="0"/>
          <w:sz w:val="32"/>
          <w:szCs w:val="32"/>
        </w:rPr>
        <w:t>2,277</w:t>
      </w:r>
      <w:r>
        <w:rPr>
          <w:rFonts w:hint="eastAsia" w:ascii="仿宋_GB2312" w:eastAsia="仿宋_GB2312"/>
          <w:snapToGrid w:val="0"/>
          <w:sz w:val="32"/>
          <w:szCs w:val="32"/>
        </w:rPr>
        <w:t>万元，节约率</w:t>
      </w:r>
      <w:r>
        <w:rPr>
          <w:rFonts w:ascii="仿宋_GB2312" w:eastAsia="仿宋_GB2312"/>
          <w:snapToGrid w:val="0"/>
          <w:sz w:val="32"/>
          <w:szCs w:val="32"/>
        </w:rPr>
        <w:t>31</w:t>
      </w:r>
      <w:r>
        <w:rPr>
          <w:rFonts w:hint="eastAsia" w:ascii="仿宋_GB2312" w:eastAsia="仿宋_GB2312"/>
          <w:snapToGrid w:val="0"/>
          <w:sz w:val="32"/>
          <w:szCs w:val="32"/>
        </w:rPr>
        <w:t>.7</w:t>
      </w:r>
      <w:r>
        <w:rPr>
          <w:rFonts w:ascii="仿宋_GB2312" w:eastAsia="仿宋_GB2312"/>
          <w:snapToGrid w:val="0"/>
          <w:sz w:val="32"/>
          <w:szCs w:val="32"/>
        </w:rPr>
        <w:t>%</w:t>
      </w:r>
      <w:r>
        <w:rPr>
          <w:rFonts w:hint="eastAsia" w:ascii="仿宋_GB2312" w:eastAsia="仿宋_GB2312"/>
          <w:snapToGrid w:val="0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积极开展财政投资评审，完成</w:t>
      </w:r>
      <w:r>
        <w:rPr>
          <w:rFonts w:hint="eastAsia" w:ascii="仿宋_GB2312" w:eastAsia="仿宋_GB2312"/>
          <w:snapToGrid w:val="0"/>
          <w:sz w:val="32"/>
          <w:szCs w:val="32"/>
        </w:rPr>
        <w:t>评审项目309个，送审金额105</w:t>
      </w:r>
      <w:r>
        <w:rPr>
          <w:rFonts w:ascii="仿宋_GB2312" w:eastAsia="仿宋_GB2312"/>
          <w:snapToGrid w:val="0"/>
          <w:sz w:val="32"/>
          <w:szCs w:val="32"/>
        </w:rPr>
        <w:t>,</w:t>
      </w:r>
      <w:r>
        <w:rPr>
          <w:rFonts w:hint="eastAsia" w:ascii="仿宋_GB2312" w:eastAsia="仿宋_GB2312"/>
          <w:snapToGrid w:val="0"/>
          <w:sz w:val="32"/>
          <w:szCs w:val="32"/>
        </w:rPr>
        <w:t>834万元，核减11</w:t>
      </w:r>
      <w:r>
        <w:rPr>
          <w:rFonts w:ascii="仿宋_GB2312" w:eastAsia="仿宋_GB2312"/>
          <w:snapToGrid w:val="0"/>
          <w:sz w:val="32"/>
          <w:szCs w:val="32"/>
        </w:rPr>
        <w:t>,</w:t>
      </w:r>
      <w:r>
        <w:rPr>
          <w:rFonts w:hint="eastAsia" w:ascii="仿宋_GB2312" w:eastAsia="仿宋_GB2312"/>
          <w:snapToGrid w:val="0"/>
          <w:sz w:val="32"/>
          <w:szCs w:val="32"/>
        </w:rPr>
        <w:t>221万元，</w:t>
      </w:r>
      <w:r>
        <w:rPr>
          <w:rFonts w:hint="eastAsia" w:ascii="仿宋_GB2312" w:eastAsia="仿宋_GB2312"/>
          <w:sz w:val="32"/>
          <w:szCs w:val="32"/>
        </w:rPr>
        <w:t>审减率10.6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napToGrid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七是加强财政监管，增进财政监督检查效益。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在理财思路上从重分配向重管理转变，财政管理更加精细化。大力开展“惠民惠农财政补贴资金一卡通”检查、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财政资金安全检查、内部监督检查，深化拓展滥发奖金工资补贴问题专项整治、会计信息质量检查、“小金库”检查、预决算公开检查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积极维护财经秩序，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切实提高财政管理水平；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出台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《马尔康市财政专项资金安排使用监督管理办法》和《马尔康市财政专项资金下达拨付督查管理办法》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规范资金预算、申请、</w:t>
      </w:r>
      <w:r>
        <w:rPr>
          <w:rFonts w:hint="eastAsia" w:ascii="仿宋_GB2312" w:eastAsia="仿宋_GB2312"/>
          <w:sz w:val="32"/>
          <w:szCs w:val="32"/>
          <w:lang w:eastAsia="zh-CN"/>
        </w:rPr>
        <w:t>拨付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</w:rPr>
        <w:t>程序，强化资金安排、使用和监督管理，切实提高了财政资金运行效率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进一步规范行政事业单位国有资产处置程序，强化资产收益管理；持续深化财会业务培训，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全年完成继续教育现场培训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357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人次，网络培训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246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人次。</w:t>
      </w:r>
    </w:p>
    <w:p w14:paraId="11EDE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ascii="仿宋_GB2312" w:hAnsi="仿宋" w:eastAsia="仿宋_GB2312"/>
          <w:color w:val="000000" w:themeColor="text1"/>
          <w:sz w:val="32"/>
          <w:szCs w:val="32"/>
        </w:rPr>
        <w:t>2018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财政工作取得的成绩是市委统揽全局、正确领导的结果，是市人大监督指导、市政协支持关心的结果，是各部门和全市人民艰苦奋斗、共同努力的结果。同时，我们也清醒地认识到预算执行和财政工作中存在的问题和不足：经济下行压力较大，财政收入增速放缓，税源增长点不多，长期积累的税收结构性矛盾亟待化解；财政刚性支出增长较快，收支平衡压力加剧；基层财政管理存在薄弱环节，财政资金绩效管理亟待加强、财政改革推进力度仍需加大等等。对于这些问题，我们将认真听取各位代表、委员的意见建议，采取有效措施切实加以解决。</w:t>
      </w:r>
      <w:bookmarkStart w:id="2" w:name="OLE_LINK2"/>
      <w:bookmarkStart w:id="3" w:name="OLE_LINK1"/>
    </w:p>
    <w:p w14:paraId="5206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50" w:lineRule="exact"/>
        <w:ind w:left="0" w:leftChars="0" w:firstLine="1980" w:firstLineChars="550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</w:rPr>
        <w:t>2019年财政预算（草案）安排</w:t>
      </w:r>
    </w:p>
    <w:p w14:paraId="4128B5F9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</w:t>
      </w:r>
      <w:r>
        <w:rPr>
          <w:rFonts w:ascii="黑体" w:hAnsi="黑体" w:eastAsia="黑体"/>
          <w:color w:val="000000" w:themeColor="text1"/>
          <w:sz w:val="32"/>
          <w:szCs w:val="32"/>
        </w:rPr>
        <w:t>2019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年财政预算安排的指导思想和原则</w:t>
      </w:r>
    </w:p>
    <w:p w14:paraId="549D3092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华文仿宋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2019年财政预算安排的指导思想：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以党的十九大精神为指导，全面贯彻落实省、州财政工作会议及市委二届五、六次全体会议精神，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</w:rPr>
        <w:t>深入推进财税体制改革，严肃财经纪律，厉行节俭，精打细算，加大财政资金统筹力度，有效盘活存量，优化支出结构。全面推进预算绩效管理和结果应用，提高预算透明度，着力构建全面规范、公开透明的预算管理制度。锁定“生态、发展、民生、稳定、作风”五个关键，坚持“一城一市三地”的发展定位，奋力开创“美丽、富裕、幸福、法治、廉洁”马尔康建设新局面。</w:t>
      </w:r>
    </w:p>
    <w:p w14:paraId="5AE3300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华文仿宋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2019年财政预算安排的编制原则：</w:t>
      </w:r>
      <w:r>
        <w:rPr>
          <w:rFonts w:hint="eastAsia" w:ascii="仿宋_GB2312" w:hAnsi="华文仿宋" w:eastAsia="仿宋_GB2312"/>
          <w:b/>
          <w:color w:val="000000" w:themeColor="text1"/>
          <w:sz w:val="32"/>
          <w:szCs w:val="32"/>
        </w:rPr>
        <w:t>一是政策导向原则。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</w:rPr>
        <w:t>预算项目的选择要以我市经济社会政策为导向，优先保障政府重点项目，从严控制“三公”经费等一般性支出。</w:t>
      </w:r>
      <w:r>
        <w:rPr>
          <w:rFonts w:hint="eastAsia" w:ascii="仿宋_GB2312" w:hAnsi="华文仿宋" w:eastAsia="仿宋_GB2312"/>
          <w:b/>
          <w:color w:val="000000" w:themeColor="text1"/>
          <w:sz w:val="32"/>
          <w:szCs w:val="32"/>
        </w:rPr>
        <w:t>二是量力而行原则。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</w:rPr>
        <w:t>遵循“保工资、保运转、促民生”原则，各项事业发展所需资金应与财政承受能力相适应，做到积极稳妥、量入为出，确保收支平衡。</w:t>
      </w:r>
      <w:r>
        <w:rPr>
          <w:rFonts w:hint="eastAsia" w:ascii="仿宋_GB2312" w:hAnsi="华文仿宋" w:eastAsia="仿宋_GB2312"/>
          <w:b/>
          <w:color w:val="000000" w:themeColor="text1"/>
          <w:sz w:val="32"/>
          <w:szCs w:val="32"/>
        </w:rPr>
        <w:t>三是讲求绩效原则。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</w:rPr>
        <w:t>推进全过程项目支出绩效管理，将绩效评价结果作为预算安排和预算调整的重要依据。</w:t>
      </w:r>
      <w:r>
        <w:rPr>
          <w:rFonts w:hint="eastAsia" w:ascii="仿宋_GB2312" w:hAnsi="华文仿宋" w:eastAsia="仿宋_GB2312"/>
          <w:b/>
          <w:color w:val="000000" w:themeColor="text1"/>
          <w:sz w:val="32"/>
          <w:szCs w:val="32"/>
        </w:rPr>
        <w:t>四是公开透明原则。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</w:rPr>
        <w:t>主动接受人大及其常委会的监督，按规定向社会公示预算编制的各项政策、标准和方法。</w:t>
      </w:r>
    </w:p>
    <w:p w14:paraId="19721B0E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</w:rPr>
        <w:t>2019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财政收支预算安排情况</w:t>
      </w:r>
    </w:p>
    <w:p w14:paraId="44C865D0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根据上述财政预算安排指导思想和原则，结合我市</w:t>
      </w:r>
      <w:r>
        <w:rPr>
          <w:rFonts w:ascii="仿宋_GB2312" w:eastAsia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年经济社会发展目标，按照“统筹兼顾、勤俭节约、量力而行、讲求绩效和收支平衡”的总原则，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编制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年财政预算收支方案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</w:t>
      </w:r>
    </w:p>
    <w:p w14:paraId="3E0D2583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（一）一般公共预算安排情况</w:t>
      </w:r>
    </w:p>
    <w:p w14:paraId="180359A7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ascii="仿宋_GB2312" w:hAnsi="楷体_GB2312" w:eastAsia="仿宋_GB2312" w:cs="楷体_GB2312"/>
          <w:b/>
          <w:bCs/>
          <w:color w:val="000000" w:themeColor="text1"/>
          <w:sz w:val="32"/>
          <w:szCs w:val="32"/>
        </w:rPr>
        <w:t>1.</w:t>
      </w:r>
      <w:r>
        <w:rPr>
          <w:rFonts w:ascii="仿宋_GB2312" w:hAnsi="仿宋" w:eastAsia="仿宋_GB2312"/>
          <w:b/>
          <w:color w:val="000000" w:themeColor="text1"/>
          <w:sz w:val="32"/>
          <w:szCs w:val="32"/>
        </w:rPr>
        <w:t>2019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年财政预算可供安排收入为</w:t>
      </w:r>
      <w:r>
        <w:rPr>
          <w:rFonts w:ascii="仿宋_GB2312" w:hAnsi="仿宋" w:eastAsia="仿宋_GB2312"/>
          <w:b/>
          <w:color w:val="000000" w:themeColor="text1"/>
          <w:sz w:val="32"/>
          <w:szCs w:val="32"/>
        </w:rPr>
        <w:t>72,497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/>
          <w:b/>
          <w:sz w:val="32"/>
          <w:szCs w:val="32"/>
        </w:rPr>
        <w:t>较上年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 xml:space="preserve">增加4,968万元，增长7.36 </w:t>
      </w:r>
      <w:r>
        <w:rPr>
          <w:rFonts w:ascii="仿宋_GB2312" w:hAnsi="仿宋" w:eastAsia="仿宋_GB2312"/>
          <w:b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。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(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1)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市本级一般公共预算收入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23,784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万元（其中：税收收入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19,767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万元，非税收入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4,017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万元）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较上年同期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22,022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万元，增加收入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1,762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万元，增长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8%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(2)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上级补助收入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48,713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万元。其中：返还性收入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1,974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万元；一般性转移支付收入为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46,739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万元，较上年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45,507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万元增加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3,206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万元，增长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7%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 w14:paraId="1DF76ECD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遵循收支平衡原则，</w:t>
      </w:r>
      <w:r>
        <w:rPr>
          <w:rFonts w:ascii="仿宋_GB2312" w:hAnsi="仿宋" w:eastAsia="仿宋_GB2312"/>
          <w:b/>
          <w:color w:val="000000" w:themeColor="text1"/>
          <w:sz w:val="32"/>
          <w:szCs w:val="32"/>
        </w:rPr>
        <w:t>2019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年一般公共预算支出安排为</w:t>
      </w:r>
      <w:r>
        <w:rPr>
          <w:rFonts w:ascii="仿宋_GB2312" w:hAnsi="仿宋" w:eastAsia="仿宋_GB2312"/>
          <w:b/>
          <w:color w:val="000000" w:themeColor="text1"/>
          <w:sz w:val="32"/>
          <w:szCs w:val="32"/>
        </w:rPr>
        <w:t>72,497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万元。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按经济分类为：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工资福利支出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56,098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万元，商品和服务支出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7,061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万元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对个人和家庭的补助支出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4,831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万元，资本性支出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3,735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万元，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对企业事业单位的补贴支出</w:t>
      </w:r>
      <w:r>
        <w:rPr>
          <w:rFonts w:ascii="仿宋_GB2312" w:eastAsia="仿宋_GB2312"/>
          <w:color w:val="000000" w:themeColor="text1"/>
          <w:sz w:val="32"/>
          <w:szCs w:val="32"/>
        </w:rPr>
        <w:t>52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万元，预备费</w:t>
      </w:r>
      <w:r>
        <w:rPr>
          <w:rFonts w:ascii="仿宋_GB2312" w:eastAsia="仿宋_GB2312"/>
          <w:color w:val="000000" w:themeColor="text1"/>
          <w:sz w:val="32"/>
          <w:szCs w:val="32"/>
        </w:rPr>
        <w:t>720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按功能分类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为：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）一般公共服务支出</w:t>
      </w:r>
      <w:r>
        <w:rPr>
          <w:rFonts w:ascii="仿宋_GB2312" w:eastAsia="仿宋_GB2312"/>
          <w:color w:val="000000" w:themeColor="text1"/>
          <w:sz w:val="32"/>
          <w:szCs w:val="32"/>
        </w:rPr>
        <w:t>22,646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）国防支出</w:t>
      </w:r>
      <w:r>
        <w:rPr>
          <w:rFonts w:ascii="仿宋_GB2312" w:eastAsia="仿宋_GB2312"/>
          <w:color w:val="000000" w:themeColor="text1"/>
          <w:sz w:val="32"/>
          <w:szCs w:val="32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）公共安全支出</w:t>
      </w:r>
      <w:r>
        <w:rPr>
          <w:rFonts w:ascii="仿宋_GB2312" w:eastAsia="仿宋_GB2312"/>
          <w:color w:val="000000" w:themeColor="text1"/>
          <w:sz w:val="32"/>
          <w:szCs w:val="32"/>
        </w:rPr>
        <w:t>5,198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）教育支出</w:t>
      </w:r>
      <w:r>
        <w:rPr>
          <w:rFonts w:ascii="仿宋_GB2312" w:eastAsia="仿宋_GB2312"/>
          <w:color w:val="000000" w:themeColor="text1"/>
          <w:sz w:val="32"/>
          <w:szCs w:val="32"/>
        </w:rPr>
        <w:t>7,926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</w:t>
      </w:r>
      <w:r>
        <w:rPr>
          <w:rFonts w:ascii="仿宋_GB2312" w:eastAsia="仿宋_GB2312"/>
          <w:color w:val="000000" w:themeColor="text1"/>
          <w:sz w:val="32"/>
          <w:szCs w:val="32"/>
        </w:rPr>
        <w:t>;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）科学技术支出</w:t>
      </w:r>
      <w:r>
        <w:rPr>
          <w:rFonts w:ascii="仿宋_GB2312" w:eastAsia="仿宋_GB2312"/>
          <w:color w:val="000000" w:themeColor="text1"/>
          <w:sz w:val="32"/>
          <w:szCs w:val="32"/>
        </w:rPr>
        <w:t>198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）文化旅游体育与传媒支出</w:t>
      </w:r>
      <w:r>
        <w:rPr>
          <w:rFonts w:ascii="仿宋_GB2312" w:eastAsia="仿宋_GB2312"/>
          <w:color w:val="000000" w:themeColor="text1"/>
          <w:sz w:val="32"/>
          <w:szCs w:val="32"/>
        </w:rPr>
        <w:t>726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）社会保障和就业支出</w:t>
      </w:r>
      <w:r>
        <w:rPr>
          <w:rFonts w:ascii="仿宋_GB2312" w:eastAsia="仿宋_GB2312"/>
          <w:color w:val="000000" w:themeColor="text1"/>
          <w:sz w:val="32"/>
          <w:szCs w:val="32"/>
        </w:rPr>
        <w:t>11,019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）卫生健康支出</w:t>
      </w:r>
      <w:r>
        <w:rPr>
          <w:rFonts w:ascii="仿宋_GB2312" w:eastAsia="仿宋_GB2312"/>
          <w:color w:val="000000" w:themeColor="text1"/>
          <w:sz w:val="32"/>
          <w:szCs w:val="32"/>
        </w:rPr>
        <w:t>7,611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</w:t>
      </w:r>
      <w:r>
        <w:rPr>
          <w:rFonts w:ascii="仿宋_GB2312" w:eastAsia="仿宋_GB2312"/>
          <w:color w:val="000000" w:themeColor="text1"/>
          <w:sz w:val="32"/>
          <w:szCs w:val="32"/>
        </w:rPr>
        <w:t> 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；（</w:t>
      </w:r>
      <w:r>
        <w:rPr>
          <w:rFonts w:ascii="仿宋_GB2312" w:eastAsia="仿宋_GB2312"/>
          <w:color w:val="000000" w:themeColor="text1"/>
          <w:sz w:val="32"/>
          <w:szCs w:val="32"/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）节能环保支出</w:t>
      </w:r>
      <w:r>
        <w:rPr>
          <w:rFonts w:ascii="仿宋_GB2312" w:eastAsia="仿宋_GB2312"/>
          <w:color w:val="000000" w:themeColor="text1"/>
          <w:sz w:val="32"/>
          <w:szCs w:val="32"/>
        </w:rPr>
        <w:t>267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）城乡社区支出</w:t>
      </w:r>
      <w:r>
        <w:rPr>
          <w:rFonts w:ascii="仿宋_GB2312" w:eastAsia="仿宋_GB2312"/>
          <w:color w:val="000000" w:themeColor="text1"/>
          <w:sz w:val="32"/>
          <w:szCs w:val="32"/>
        </w:rPr>
        <w:t>1,765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）农林水支出</w:t>
      </w:r>
      <w:r>
        <w:rPr>
          <w:rFonts w:ascii="仿宋_GB2312" w:eastAsia="仿宋_GB2312"/>
          <w:color w:val="000000" w:themeColor="text1"/>
          <w:sz w:val="32"/>
          <w:szCs w:val="32"/>
        </w:rPr>
        <w:t>9,116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（其中，脱贫攻坚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3,328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万元，较上年增长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  <w:t>10%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</w:rPr>
        <w:t>(12)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交通运输支出</w:t>
      </w:r>
      <w:r>
        <w:rPr>
          <w:rFonts w:ascii="仿宋_GB2312" w:eastAsia="仿宋_GB2312"/>
          <w:color w:val="000000" w:themeColor="text1"/>
          <w:sz w:val="32"/>
          <w:szCs w:val="32"/>
        </w:rPr>
        <w:t>266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</w:t>
      </w:r>
      <w:r>
        <w:rPr>
          <w:rFonts w:ascii="仿宋_GB2312" w:eastAsia="仿宋_GB2312"/>
          <w:color w:val="000000" w:themeColor="text1"/>
          <w:sz w:val="32"/>
          <w:szCs w:val="32"/>
        </w:rPr>
        <w:t>(13)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商业服务业等支出</w:t>
      </w:r>
      <w:r>
        <w:rPr>
          <w:rFonts w:ascii="仿宋_GB2312" w:eastAsia="仿宋_GB2312"/>
          <w:color w:val="000000" w:themeColor="text1"/>
          <w:sz w:val="32"/>
          <w:szCs w:val="32"/>
        </w:rPr>
        <w:t>71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</w:t>
      </w:r>
      <w:r>
        <w:rPr>
          <w:rFonts w:ascii="仿宋_GB2312" w:eastAsia="仿宋_GB2312"/>
          <w:color w:val="000000" w:themeColor="text1"/>
          <w:sz w:val="32"/>
          <w:szCs w:val="32"/>
        </w:rPr>
        <w:t>(14)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自然资源海洋气象等支出</w:t>
      </w:r>
      <w:r>
        <w:rPr>
          <w:rFonts w:ascii="仿宋_GB2312" w:eastAsia="仿宋_GB2312"/>
          <w:color w:val="000000" w:themeColor="text1"/>
          <w:sz w:val="32"/>
          <w:szCs w:val="32"/>
        </w:rPr>
        <w:t>308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15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）住房保障支出</w:t>
      </w:r>
      <w:r>
        <w:rPr>
          <w:rFonts w:ascii="仿宋_GB2312" w:eastAsia="仿宋_GB2312"/>
          <w:color w:val="000000" w:themeColor="text1"/>
          <w:sz w:val="32"/>
          <w:szCs w:val="32"/>
        </w:rPr>
        <w:t>4,215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16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粮油物资储备支出</w:t>
      </w:r>
      <w:r>
        <w:rPr>
          <w:rFonts w:ascii="仿宋_GB2312" w:eastAsia="仿宋_GB2312"/>
          <w:color w:val="000000" w:themeColor="text1"/>
          <w:sz w:val="32"/>
          <w:szCs w:val="32"/>
        </w:rPr>
        <w:t>154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万元；（</w:t>
      </w:r>
      <w:r>
        <w:rPr>
          <w:rFonts w:ascii="仿宋_GB2312" w:eastAsia="仿宋_GB2312"/>
          <w:color w:val="000000" w:themeColor="text1"/>
          <w:sz w:val="32"/>
          <w:szCs w:val="32"/>
        </w:rPr>
        <w:t>17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灾害防治及应急管理支出</w:t>
      </w:r>
      <w:r>
        <w:rPr>
          <w:rFonts w:ascii="仿宋_GB2312" w:eastAsia="仿宋_GB2312"/>
          <w:color w:val="000000" w:themeColor="text1"/>
          <w:sz w:val="32"/>
          <w:szCs w:val="32"/>
        </w:rPr>
        <w:t>286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</w:t>
      </w:r>
      <w:r>
        <w:rPr>
          <w:rFonts w:ascii="仿宋_GB2312" w:eastAsia="仿宋_GB2312"/>
          <w:color w:val="000000" w:themeColor="text1"/>
          <w:sz w:val="32"/>
          <w:szCs w:val="32"/>
        </w:rPr>
        <w:t>;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</w:rPr>
        <w:t>18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）预备费</w:t>
      </w:r>
      <w:r>
        <w:rPr>
          <w:rFonts w:ascii="仿宋_GB2312" w:eastAsia="仿宋_GB2312"/>
          <w:color w:val="000000" w:themeColor="text1"/>
          <w:sz w:val="32"/>
          <w:szCs w:val="32"/>
        </w:rPr>
        <w:t>720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万元。</w:t>
      </w:r>
    </w:p>
    <w:p w14:paraId="659B9B17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仿宋" w:eastAsia="仿宋_GB2312" w:cs="仿宋"/>
          <w:b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 w:themeColor="text1"/>
          <w:sz w:val="32"/>
          <w:szCs w:val="32"/>
        </w:rPr>
        <w:t>以上收支预算平衡，符合《预算法》。</w:t>
      </w:r>
    </w:p>
    <w:p w14:paraId="1A3A39EE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（二）政府性基金预算安排情况</w:t>
      </w:r>
    </w:p>
    <w:p w14:paraId="7F596572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按照现行财政体制测算，全市政府性基金预算收入安排为</w:t>
      </w:r>
      <w:r>
        <w:rPr>
          <w:rFonts w:ascii="仿宋_GB2312" w:eastAsia="仿宋_GB2312"/>
          <w:color w:val="000000" w:themeColor="text1"/>
          <w:sz w:val="32"/>
          <w:szCs w:val="32"/>
        </w:rPr>
        <w:t>990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遵循以收定支原则，全市政府性基金预算支出安排</w:t>
      </w:r>
      <w:r>
        <w:rPr>
          <w:rFonts w:ascii="仿宋_GB2312" w:eastAsia="仿宋_GB2312"/>
          <w:color w:val="000000" w:themeColor="text1"/>
          <w:sz w:val="32"/>
          <w:szCs w:val="32"/>
        </w:rPr>
        <w:t>990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万元，收支平衡。</w:t>
      </w:r>
    </w:p>
    <w:p w14:paraId="75FE0311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（三）社会保险基金预算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安排情况</w:t>
      </w:r>
    </w:p>
    <w:p w14:paraId="121CFB78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按照应保尽保，统筹兼顾、保障有力、收支平衡、留有余地的原则，我市根据近三年全市社会保险基金收支增长水平、参保人数及各项社会保险政策测算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,2019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年城乡居民基本养老保险基金收入预算为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1,127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万元，上年结余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3,066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万元，收入总额为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4,193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按照应保尽保原则，社会保险基金预算支出安排为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835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全部用于落实社会保险待遇各项支出，预计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年末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滚存结余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3,358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万元。</w:t>
      </w:r>
    </w:p>
    <w:p w14:paraId="27ED426B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四</w:t>
      </w: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国有资本经营预算</w:t>
      </w:r>
    </w:p>
    <w:p w14:paraId="777ADCC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</w:rPr>
        <w:t>按照《预算法》规定，应编制国有资本经营预算。国有资本经营预算是对国有资本收益作出支出安排的收支预算。由于我市无上述方面收入，所以暂时没有编制此项预算。</w:t>
      </w:r>
    </w:p>
    <w:p w14:paraId="67B178CD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以上财政预算（草案），请审查批准。</w:t>
      </w:r>
    </w:p>
    <w:p w14:paraId="0DBF146E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</w:t>
      </w:r>
      <w:r>
        <w:rPr>
          <w:rFonts w:ascii="黑体" w:hAnsi="黑体" w:eastAsia="黑体" w:cs="黑体"/>
          <w:color w:val="000000" w:themeColor="text1"/>
          <w:sz w:val="32"/>
          <w:szCs w:val="32"/>
        </w:rPr>
        <w:t>2019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年财政工作总体思路</w:t>
      </w:r>
    </w:p>
    <w:p w14:paraId="4E02E631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</w:rPr>
        <w:t>2019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年财政收支形势分析</w:t>
      </w:r>
    </w:p>
    <w:p w14:paraId="2B3AF94A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  <w:r>
        <w:rPr>
          <w:rFonts w:hint="eastAsia" w:ascii="仿宋_GB2312" w:hAnsi="??" w:eastAsia="仿宋_GB2312"/>
          <w:b/>
          <w:color w:val="000000" w:themeColor="text1"/>
          <w:sz w:val="32"/>
          <w:szCs w:val="32"/>
        </w:rPr>
        <w:t>财政收入方面。</w:t>
      </w:r>
      <w:r>
        <w:rPr>
          <w:rFonts w:ascii="仿宋_GB2312" w:hAnsi="??" w:eastAsia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??" w:eastAsia="仿宋_GB2312"/>
          <w:color w:val="000000" w:themeColor="text1"/>
          <w:sz w:val="32"/>
          <w:szCs w:val="32"/>
        </w:rPr>
        <w:t>年，全面贯彻落实党的十九大精神将对深化改革、促进发展形成新的强大动力，我市经济持续健康发展具有许多有利条件。同时</w:t>
      </w:r>
      <w:r>
        <w:rPr>
          <w:rFonts w:ascii="仿宋_GB2312" w:hAnsi="??" w:eastAsia="仿宋_GB2312"/>
          <w:color w:val="000000" w:themeColor="text1"/>
          <w:sz w:val="32"/>
          <w:szCs w:val="32"/>
        </w:rPr>
        <w:t>,</w:t>
      </w:r>
      <w:r>
        <w:rPr>
          <w:rFonts w:hint="eastAsia" w:ascii="仿宋_GB2312" w:hAnsi="??" w:eastAsia="仿宋_GB2312"/>
          <w:color w:val="000000" w:themeColor="text1"/>
          <w:sz w:val="32"/>
          <w:szCs w:val="32"/>
        </w:rPr>
        <w:t>受国家以减税增支为主要特征的积极财政政策影响，国际环境和经济发展的不稳定性不确定性因素增多，新老减税降费措施叠加致使我市财政增收也存在一定压力和挑战。</w:t>
      </w:r>
      <w:r>
        <w:rPr>
          <w:rFonts w:hint="eastAsia" w:ascii="仿宋_GB2312" w:hAnsi="??" w:eastAsia="仿宋_GB2312"/>
          <w:b/>
          <w:color w:val="000000" w:themeColor="text1"/>
          <w:sz w:val="32"/>
          <w:szCs w:val="32"/>
        </w:rPr>
        <w:t>财政支出方面。</w:t>
      </w:r>
      <w:r>
        <w:rPr>
          <w:rFonts w:hint="eastAsia" w:ascii="仿宋_GB2312" w:hAnsi="??" w:eastAsia="仿宋_GB2312"/>
          <w:color w:val="000000" w:themeColor="text1"/>
          <w:sz w:val="32"/>
          <w:szCs w:val="32"/>
        </w:rPr>
        <w:t>防范化解重大风险、精准脱贫、乡村振兴、污染防治、供给侧结构性改革、就业、教育、医疗、居住、养老等民生领域还有不少短板，需要加大投入。</w:t>
      </w:r>
      <w:r>
        <w:rPr>
          <w:rFonts w:hint="eastAsia" w:ascii="仿宋_GB2312" w:hAnsi="??" w:eastAsia="仿宋_GB2312"/>
          <w:b/>
          <w:color w:val="000000" w:themeColor="text1"/>
          <w:sz w:val="32"/>
          <w:szCs w:val="32"/>
        </w:rPr>
        <w:t>综合判断</w:t>
      </w:r>
      <w:r>
        <w:rPr>
          <w:rFonts w:ascii="仿宋_GB2312" w:hAnsi="??" w:eastAsia="仿宋_GB2312"/>
          <w:b/>
          <w:color w:val="000000" w:themeColor="text1"/>
          <w:sz w:val="32"/>
          <w:szCs w:val="32"/>
        </w:rPr>
        <w:t>:</w:t>
      </w:r>
      <w:r>
        <w:rPr>
          <w:rFonts w:ascii="仿宋_GB2312" w:hAnsi="??" w:eastAsia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??" w:eastAsia="仿宋_GB2312"/>
          <w:color w:val="000000" w:themeColor="text1"/>
          <w:sz w:val="32"/>
          <w:szCs w:val="32"/>
        </w:rPr>
        <w:t>年我市财政收入继续保持向好态势与财政支出快速增长并存，预算收支安排依然是紧平衡。</w:t>
      </w:r>
    </w:p>
    <w:p w14:paraId="4F28BCDB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N/>
        <w:bidi w:val="0"/>
        <w:adjustRightInd/>
        <w:snapToGrid/>
        <w:spacing w:line="550" w:lineRule="exact"/>
        <w:ind w:firstLineChars="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主要工作目标</w:t>
      </w:r>
    </w:p>
    <w:p w14:paraId="4C6A8914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年，财政工作要以高质量和高效益为中心，坚持稳中求进，深化财政改革，强化依法理财，坚决贯彻市委、市政府各项重大决策和对财政工作提出的要求，统筹推进各项工作。努力实现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个目标：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一是抓收入保支出稳平衡。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完成一般公共预算收入目标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23,784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8%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，一般公共预算支出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72,497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万元，统筹安排和执行好年度预算，实现收支平衡。</w:t>
      </w:r>
      <w:r>
        <w:rPr>
          <w:rFonts w:hint="eastAsia" w:ascii="仿宋_GB2312" w:hAnsi="??" w:eastAsia="仿宋_GB2312"/>
          <w:b/>
          <w:color w:val="000000" w:themeColor="text1"/>
          <w:sz w:val="32"/>
          <w:szCs w:val="32"/>
        </w:rPr>
        <w:t>二是保基本抓重点促发展。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调整优化财政支出结构，在千方百计筹集资金支持市域经济发展的同时，保障机关事业单位工资、运转等基本支出，保障乡村振兴、重点项目建设、文化旅游、农业等领域重点支出。</w:t>
      </w:r>
      <w:r>
        <w:rPr>
          <w:rFonts w:hint="eastAsia" w:ascii="仿宋_GB2312" w:hAnsi="??" w:eastAsia="仿宋_GB2312"/>
          <w:b/>
          <w:color w:val="000000" w:themeColor="text1"/>
          <w:sz w:val="32"/>
          <w:szCs w:val="32"/>
        </w:rPr>
        <w:t>三是重民生强惠农促改革。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建立和完善部门项目库，优先保障教育、医疗、社会保障等民生领域支出，及时、足额发放惠民惠农财政补贴资金，持续深化财税体制改革，着力推进财政改革向更深、更细、更实的阶段迈进。</w:t>
      </w:r>
    </w:p>
    <w:p w14:paraId="705F2A35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（三）主要工作方向和措施</w:t>
      </w:r>
      <w:bookmarkEnd w:id="2"/>
      <w:bookmarkEnd w:id="3"/>
    </w:p>
    <w:p w14:paraId="1521E497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ascii="仿宋_GB2312" w:hAnsi="微软雅黑" w:eastAsia="仿宋_GB2312"/>
          <w:color w:val="000000" w:themeColor="text1"/>
          <w:sz w:val="32"/>
          <w:szCs w:val="32"/>
        </w:rPr>
        <w:t>2019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年，财政工作要秉承高质量发展定位，实施更加积极的财政政策，全力书写好“处理两个关系、聚焦两个重点和防范三大风险”三篇文章，为高水平全面建设美丽马尔康，奋力争当川西北阿坝生态示范区排头兵保驾护航。</w:t>
      </w:r>
    </w:p>
    <w:p w14:paraId="1EC0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ascii="仿宋_GB2312" w:hAnsi="微软雅黑" w:eastAsia="仿宋_GB2312"/>
          <w:b/>
          <w:color w:val="000000" w:themeColor="text1"/>
          <w:sz w:val="32"/>
          <w:szCs w:val="32"/>
        </w:rPr>
        <w:t>1.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在组织收入中处理好两个关系。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充分认清我市在发展中面临的困难，保持清醒头脑，提升忧患意识，把准发展方向的“脉络”，发挥“当家理财”职能，全力组织好财政收入。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一是处理好“稳收入”与“优结构”的关系。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进一步强化经济工作的核心地位，聚焦产业结构优化，支持民族产业、特色产业、旅游产业发展，形成产业集聚效应</w:t>
      </w:r>
      <w:r>
        <w:rPr>
          <w:rFonts w:ascii="仿宋_GB2312" w:hAnsi="微软雅黑" w:eastAsia="仿宋_GB2312"/>
          <w:color w:val="000000" w:themeColor="text1"/>
          <w:sz w:val="32"/>
          <w:szCs w:val="32"/>
        </w:rPr>
        <w:t>;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高度关注企业梯队培育，梳理龙头企业清单，增强优化收入结构的主动性。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二是处理好“稳收入”与“减税费”的关系。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继续发挥好协税护税工作机制、财税联席机制作用，贯彻落实好中央减税降费政策，精准谋划产业扶持措施，助力中小微企业脱困，确保市域经济社会稳定。</w:t>
      </w:r>
    </w:p>
    <w:p w14:paraId="113D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ascii="仿宋_GB2312" w:hAnsi="微软雅黑" w:eastAsia="仿宋_GB2312"/>
          <w:b/>
          <w:color w:val="000000" w:themeColor="text1"/>
          <w:sz w:val="32"/>
          <w:szCs w:val="32"/>
        </w:rPr>
        <w:t>2.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在财政投入中聚焦两个重点。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围绕市委市政府重大决策部署，坚持集中财力办大事和厉行节约，切实将有限财力用在刀刃上。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一是聚焦发展。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以经济兴财政，以财政促经济，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全面推进“四个一批”项目建设，支持新区开发与旧城改造，支持市政建设与功能提升，支持骨干路网与交通改善，支持水电开发与电网建设。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二是聚焦民生。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坚持把保障和改善民生作为公共财政的根本出发点，调整优化支出结构，确保对三农、教育、卫生、社保等民生公共领域的投入；继续大力推进精准扶贫、乡村振兴，加速美丽乡村建设升级；统筹加大财政投入，支持</w:t>
      </w:r>
      <w:r>
        <w:rPr>
          <w:rFonts w:ascii="仿宋_GB2312" w:hAnsi="微软雅黑" w:eastAsia="仿宋_GB2312"/>
          <w:color w:val="000000" w:themeColor="text1"/>
          <w:sz w:val="32"/>
          <w:szCs w:val="32"/>
        </w:rPr>
        <w:t>22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个扶贫专项计划实施，强化涉农资金整合力度，管好用好扶贫“四项基金”，助推农村经济发展；继续推进河长制，支持做好脚梭河等开发工作</w:t>
      </w:r>
      <w:r>
        <w:rPr>
          <w:rFonts w:ascii="仿宋_GB2312" w:hAnsi="微软雅黑" w:eastAsia="仿宋_GB2312"/>
          <w:color w:val="000000" w:themeColor="text1"/>
          <w:sz w:val="32"/>
          <w:szCs w:val="32"/>
        </w:rPr>
        <w:t>;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推进城市污水处理网建设，提高城市承载能力；持续搭建“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扶贫资金监控平台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”，强化对民生资金和项目的监督检查，保障民生政策落实到位，让群众有更多的获得感。</w:t>
      </w:r>
    </w:p>
    <w:p w14:paraId="08FC7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ascii="仿宋_GB2312" w:hAnsi="微软雅黑" w:eastAsia="仿宋_GB2312"/>
          <w:b/>
          <w:color w:val="000000" w:themeColor="text1"/>
          <w:sz w:val="32"/>
          <w:szCs w:val="32"/>
        </w:rPr>
        <w:t>3.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在财政运行中防范三大风险。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坚持稳中求进的工作总基调，强化底线思维，防范和化解好潜藏在财政运行中的各类风险。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一是防范好隐性债务风险。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全面落实“财政暂付款项三年攻坚行动”，摸清家底，压实化债责任，序时完成化债任务，确保财政暂付款只减不增。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二是防范好绩效无效风险。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围绕破解部门对绩效管理的惯性思维与规范化管理的矛盾，大力推进部门预算管理改革，建立健全绩效运行监控工作机制，对预算项目绩效目标实现程度和预算执行进度实行“双监控”，完善涵盖基本支出与项目支出的财政支出标准体系，切实减少预算分配环节的随意性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</w:rPr>
        <w:t>三是防范好财政廉政风险。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依托“</w:t>
      </w:r>
      <w:r>
        <w:rPr>
          <w:rFonts w:ascii="仿宋_GB2312" w:hAnsi="微软雅黑" w:eastAsia="仿宋_GB2312"/>
          <w:color w:val="000000" w:themeColor="text1"/>
          <w:sz w:val="32"/>
          <w:szCs w:val="32"/>
        </w:rPr>
        <w:t>1+8+X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”内控制度体系，建立常态化的内控执行机制，坚持问题导向，通过专项检查考核等方式，确保内控工作真正发挥作用。持续推进动态监控系统建设，及时发现和预警违规违纪行为，搭建起财政资金安全屏障。着力构建规范透明的公共财政资金管理体系，确保财政资金安全有效。持续抓好财会队伍培训工作，不断提升财务管理水平，筑牢清廉财政管理防线。</w:t>
      </w:r>
    </w:p>
    <w:p w14:paraId="3BC25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  <w:r>
        <w:rPr>
          <w:rStyle w:val="10"/>
          <w:rFonts w:hint="eastAsia" w:ascii="仿宋_GB2312" w:hAnsi="??" w:eastAsia="仿宋_GB2312"/>
          <w:color w:val="000000" w:themeColor="text1"/>
          <w:sz w:val="32"/>
          <w:szCs w:val="32"/>
        </w:rPr>
        <w:t>各位代表，</w:t>
      </w:r>
      <w:r>
        <w:rPr>
          <w:rStyle w:val="10"/>
          <w:rFonts w:ascii="仿宋_GB2312" w:hAnsi="??" w:eastAsia="仿宋_GB2312"/>
          <w:color w:val="000000" w:themeColor="text1"/>
          <w:sz w:val="32"/>
          <w:szCs w:val="32"/>
        </w:rPr>
        <w:t>2019</w:t>
      </w:r>
      <w:r>
        <w:rPr>
          <w:rStyle w:val="10"/>
          <w:rFonts w:hint="eastAsia" w:ascii="仿宋_GB2312" w:hAnsi="??" w:eastAsia="仿宋_GB2312"/>
          <w:color w:val="000000" w:themeColor="text1"/>
          <w:sz w:val="32"/>
          <w:szCs w:val="32"/>
        </w:rPr>
        <w:t>年财政工作任务艰巨、责任重大。我们将在市委、市政府的正确领导下，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在市人大、市政协的监督和支持下，</w:t>
      </w:r>
      <w:r>
        <w:rPr>
          <w:rStyle w:val="10"/>
          <w:rFonts w:hint="eastAsia" w:ascii="仿宋_GB2312" w:hAnsi="??" w:eastAsia="仿宋_GB2312"/>
          <w:color w:val="000000" w:themeColor="text1"/>
          <w:sz w:val="32"/>
          <w:szCs w:val="32"/>
        </w:rPr>
        <w:t>坚持稳中求进工作总基调，坚持新发展理念，统筹推进“五位一体”、“四个全面”战略布局，认真落实“一屏两带、全域生态，三业同优、四区联动”战略谋划，全面贯彻大会决议，充分发挥财政职能作用，为加快建设“五个马尔康”作出积极贡献！</w:t>
      </w:r>
      <w:r>
        <w:rPr>
          <w:rFonts w:ascii="仿宋_GB2312" w:hAnsi="??" w:eastAsia="仿宋_GB2312"/>
          <w:color w:val="000000" w:themeColor="text1"/>
          <w:sz w:val="32"/>
          <w:szCs w:val="32"/>
        </w:rPr>
        <w:br w:type="textWrapping"/>
      </w:r>
    </w:p>
    <w:p w14:paraId="0F491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34BBDE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0C58DD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1FB756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57F47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694000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0A788A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247911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7040E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255FB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032919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296A0E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center"/>
        <w:textAlignment w:val="auto"/>
        <w:rPr>
          <w:rFonts w:ascii="仿宋_GB2312" w:hAnsi="??" w:eastAsia="仿宋_GB2312"/>
          <w:color w:val="000000" w:themeColor="text1"/>
          <w:sz w:val="32"/>
          <w:szCs w:val="32"/>
        </w:rPr>
      </w:pPr>
    </w:p>
    <w:p w14:paraId="6F111C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名 词 解 释</w:t>
      </w:r>
    </w:p>
    <w:p w14:paraId="67E385D9">
      <w:pPr>
        <w:pStyle w:val="2"/>
        <w:spacing w:line="560" w:lineRule="exact"/>
        <w:ind w:left="840" w:hanging="420"/>
      </w:pPr>
    </w:p>
    <w:p w14:paraId="1EBE3E02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</w:rPr>
        <w:t>“三大攻坚战”：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三大攻坚战是指防范化解重大风险攻坚战、精准脱贫攻坚战、污染防治攻坚战，是在十九大报告中首次提出的新表述。</w:t>
      </w:r>
    </w:p>
    <w:p w14:paraId="5A55D783">
      <w:pPr>
        <w:spacing w:line="560" w:lineRule="exact"/>
        <w:ind w:firstLine="562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</w:rPr>
        <w:t>“三去一降一补”：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三去一降一补是国家主席习近平在2016年中央经济工作会议上提出的，具体为“去产能、去库存、去杠杆、降成本、补短板”。</w:t>
      </w:r>
    </w:p>
    <w:p w14:paraId="2FB5011B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</w:rPr>
        <w:t>“中期财政规划和三年滚动预算”：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2015年1月3日，国务院发布《关于实行中期财政规划管理的意见》，决定在全国实行中期财政规划管理，研究编制三年滚动财政规划。这是我国深化预算改革，强化财政规划对年度预算的约束性，提高财政政策前瞻性、有效性和可持续性的一项重要改革。</w:t>
      </w:r>
    </w:p>
    <w:p w14:paraId="51525E72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  <w:t>“四项基金”：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四项基金包括卫生扶贫救助基金、教育扶贫救助基金、扶贫小额信贷分险基金、产业扶持基金。</w:t>
      </w:r>
    </w:p>
    <w:p w14:paraId="62CE4DD3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  <w:t>“互联网+精准扶贫代理记账”：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“互联网+精准扶贫代理记账”模式是利用互联网思维，创新代理记账方式，全过程、全信息在云平台上完成和反映，增强扶贫工作透明度，有力破解人员不专业、账务不规范、核算不及时、审核不到位、公开不透明等问题，实现扶贫资金实时查询、实时监控。</w:t>
      </w:r>
    </w:p>
    <w:p w14:paraId="4A2C3E8C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</w:rPr>
        <w:t>代理记账内容包括：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村内农民合作社和村集体经济组织资产、资金，贫困村产业扶持基金、村民自筹自建项目资金、补助到户的财政资金，以及有关项目的自筹资金、其他支农资金等专项经费；各级组织和个人对村集体的捐助资金、土地出让补偿等收入项目；村组干部基本报酬、村办公经费、涉农补贴（助）资金、基层组织活动和公共服务运行保障经费等支出项目。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目前，我市已完成108个村（社区）的账务数据清理和初始化上线工作。</w:t>
      </w:r>
    </w:p>
    <w:p w14:paraId="756D53E6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  <w:t xml:space="preserve">“财政暂付款清理三年攻坚行动”：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为深入贯彻落实党的十九大和省委十一届三次全会精神，更好地发挥财政对高质量发展的支撑引导作用，打好防范化解重大风险攻坚战，促进全省财政稳定健康发展，财政厅决定推进2018-2020年市县财政暂付款清理消化“三年攻坚行动”。从2018年起，通过扎实开展“三年攻坚行动”，全面规范财政暂付款管理，清理消化存量暂付款，力争到2020年底将市县暂付款规模控制在合理范围内，基本消除财政暂付款风险隐患。</w:t>
      </w:r>
    </w:p>
    <w:p w14:paraId="7FD84A01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</w:rPr>
        <w:t>“1+8+X”内控制度体系：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“1+8+X”内控制度体系由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一个基本制度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（《马尔康市财政局内部控制基本制度(试行)》）、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八个专项风险管理办法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（即对机关运转风险、岗位利益冲突风险、资产管理风险、政策制定风险、预算编制及执行风险、财政投资评审管理风险、政府采购管理风险、信息系统管理风险分别进行识别、评估、分级、应对、监测和报告全过程管理的办法）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X个操作规程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（即由财政局各股室结合工作实际制定一系列股室内控操作规程，进一步明确股室各岗位职责，制定业务流程图，优化和完善内部操作流程，形成各司其职、各负其责、横向与纵向相互监督制约的工作机制，达到以制度堵塞漏洞、以制度规范管理、以制度约束权力的目标，进一步筑牢财政资金安全和队伍安全的“防火墙”）。</w:t>
      </w:r>
    </w:p>
    <w:p w14:paraId="521A363D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  <w:t>“财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</w:rPr>
        <w:t>政八项支出”：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政八项支出包括一般公共服务、公共安全、教育、科学技术、社会保障就业、医疗卫生计划生育、节能环保、城乡社区等支出，是支撑GDP增速的重要指标，其增长速度对服务业增加值增速影响很大，加快财政八项支出进度，对促进我市经济发展具有重要意义。</w:t>
      </w:r>
    </w:p>
    <w:p w14:paraId="1DDD42CB">
      <w:pPr>
        <w:pStyle w:val="2"/>
        <w:spacing w:line="560" w:lineRule="exact"/>
        <w:ind w:left="1060" w:hanging="64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150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A4F89">
    <w:pPr>
      <w:pStyle w:val="4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04DF2CA"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- 21 -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86802"/>
    <w:multiLevelType w:val="multilevel"/>
    <w:tmpl w:val="33F86802"/>
    <w:lvl w:ilvl="0" w:tentative="0">
      <w:start w:val="2"/>
      <w:numFmt w:val="japaneseCounting"/>
      <w:lvlText w:val="（%1）"/>
      <w:lvlJc w:val="left"/>
      <w:pPr>
        <w:ind w:left="1723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456"/>
    <w:rsid w:val="00020E55"/>
    <w:rsid w:val="00025448"/>
    <w:rsid w:val="000368C4"/>
    <w:rsid w:val="00043192"/>
    <w:rsid w:val="00064AA0"/>
    <w:rsid w:val="000A6998"/>
    <w:rsid w:val="000C672D"/>
    <w:rsid w:val="001332FC"/>
    <w:rsid w:val="00161058"/>
    <w:rsid w:val="0019153D"/>
    <w:rsid w:val="00200B4D"/>
    <w:rsid w:val="00205B7E"/>
    <w:rsid w:val="0023490A"/>
    <w:rsid w:val="0029219C"/>
    <w:rsid w:val="00294A6E"/>
    <w:rsid w:val="00355F8A"/>
    <w:rsid w:val="00397018"/>
    <w:rsid w:val="003B500C"/>
    <w:rsid w:val="003C6FFF"/>
    <w:rsid w:val="003F30BB"/>
    <w:rsid w:val="003F75BE"/>
    <w:rsid w:val="00430D89"/>
    <w:rsid w:val="00457FAA"/>
    <w:rsid w:val="00494484"/>
    <w:rsid w:val="004C7AC6"/>
    <w:rsid w:val="004E04F3"/>
    <w:rsid w:val="004E09A7"/>
    <w:rsid w:val="00520456"/>
    <w:rsid w:val="00571AC8"/>
    <w:rsid w:val="005C3CF8"/>
    <w:rsid w:val="005E21CF"/>
    <w:rsid w:val="00607D09"/>
    <w:rsid w:val="00633014"/>
    <w:rsid w:val="006336F7"/>
    <w:rsid w:val="00684233"/>
    <w:rsid w:val="006924B9"/>
    <w:rsid w:val="0071081C"/>
    <w:rsid w:val="00774D7B"/>
    <w:rsid w:val="007A7915"/>
    <w:rsid w:val="007D4F42"/>
    <w:rsid w:val="007F5582"/>
    <w:rsid w:val="008603BC"/>
    <w:rsid w:val="0087307C"/>
    <w:rsid w:val="00891408"/>
    <w:rsid w:val="008B4925"/>
    <w:rsid w:val="00976E00"/>
    <w:rsid w:val="0099399C"/>
    <w:rsid w:val="009D2E38"/>
    <w:rsid w:val="00A21F1E"/>
    <w:rsid w:val="00A831F3"/>
    <w:rsid w:val="00AA5FC6"/>
    <w:rsid w:val="00AC5369"/>
    <w:rsid w:val="00B1420E"/>
    <w:rsid w:val="00B15E25"/>
    <w:rsid w:val="00B97486"/>
    <w:rsid w:val="00BA5C06"/>
    <w:rsid w:val="00BB5345"/>
    <w:rsid w:val="00BB7ED6"/>
    <w:rsid w:val="00BE1B6E"/>
    <w:rsid w:val="00BE2BEA"/>
    <w:rsid w:val="00C17790"/>
    <w:rsid w:val="00C23AC9"/>
    <w:rsid w:val="00C517AB"/>
    <w:rsid w:val="00C85955"/>
    <w:rsid w:val="00CA2D9A"/>
    <w:rsid w:val="00CC07B8"/>
    <w:rsid w:val="00CE3710"/>
    <w:rsid w:val="00CF0B21"/>
    <w:rsid w:val="00CF2F91"/>
    <w:rsid w:val="00D079A2"/>
    <w:rsid w:val="00D10933"/>
    <w:rsid w:val="00D12FB9"/>
    <w:rsid w:val="00D421AD"/>
    <w:rsid w:val="00D66132"/>
    <w:rsid w:val="00D75329"/>
    <w:rsid w:val="00D8022B"/>
    <w:rsid w:val="00DB06F0"/>
    <w:rsid w:val="00DC2BF1"/>
    <w:rsid w:val="00DF3BAE"/>
    <w:rsid w:val="00E04D02"/>
    <w:rsid w:val="00E11F5D"/>
    <w:rsid w:val="00E21902"/>
    <w:rsid w:val="00E829BA"/>
    <w:rsid w:val="00EA2112"/>
    <w:rsid w:val="00EE007A"/>
    <w:rsid w:val="00EF7A23"/>
    <w:rsid w:val="00F40481"/>
    <w:rsid w:val="00F5141C"/>
    <w:rsid w:val="00F70747"/>
    <w:rsid w:val="00F81C76"/>
    <w:rsid w:val="00FA4756"/>
    <w:rsid w:val="00FE1C31"/>
    <w:rsid w:val="0A3875F1"/>
    <w:rsid w:val="0B6E67B5"/>
    <w:rsid w:val="10F94C61"/>
    <w:rsid w:val="126B1BBB"/>
    <w:rsid w:val="2B903C50"/>
    <w:rsid w:val="30055C38"/>
    <w:rsid w:val="33963612"/>
    <w:rsid w:val="34F864BD"/>
    <w:rsid w:val="37E15553"/>
    <w:rsid w:val="3B363E1F"/>
    <w:rsid w:val="3BB844E2"/>
    <w:rsid w:val="5A810DA3"/>
    <w:rsid w:val="64996280"/>
    <w:rsid w:val="65B56C81"/>
    <w:rsid w:val="6DDF5929"/>
    <w:rsid w:val="711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Emphasis"/>
    <w:basedOn w:val="8"/>
    <w:qFormat/>
    <w:uiPriority w:val="99"/>
    <w:rPr>
      <w:rFonts w:cs="Times New Roman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10379</Words>
  <Characters>11311</Characters>
  <Lines>80</Lines>
  <Paragraphs>22</Paragraphs>
  <TotalTime>14</TotalTime>
  <ScaleCrop>false</ScaleCrop>
  <LinksUpToDate>false</LinksUpToDate>
  <CharactersWithSpaces>11341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2018-03-28T09:27:00Z</dcterms:created>
  <dc:creator>Administrator</dc:creator>
  <cp:lastModifiedBy>WPS_1593568130</cp:lastModifiedBy>
  <cp:lastPrinted>2018-12-29T04:47:00Z</cp:lastPrinted>
  <dcterms:modified xsi:type="dcterms:W3CDTF">2025-05-13T07:10:12Z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eyJoZGlkIjoiNTk0ODMzMzE5ZjFhNjQzY2Q3ZGEzYjkyNmI3ODUzYjAiLCJ1c2VySWQiOiIxMDI2MjkzODEzIn0=</vt:lpwstr>
  </property>
  <property fmtid="{D5CDD505-2E9C-101B-9397-08002B2CF9AE}" pid="4" name="ICV">
    <vt:lpwstr>5BDFE0207D204C97AB4CCDB6A10D4933_12</vt:lpwstr>
  </property>
</Properties>
</file>