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马尔康市202</w:t>
      </w:r>
      <w:r>
        <w:rPr>
          <w:rFonts w:hint="eastAsia" w:ascii="方正小标宋简体" w:hAnsi="方正小标宋简体" w:eastAsia="方正小标宋简体" w:cs="方正小标宋简体"/>
          <w:color w:val="auto"/>
          <w:sz w:val="44"/>
          <w:szCs w:val="44"/>
          <w:highlight w:val="none"/>
          <w:lang w:val="en-US" w:eastAsia="zh-CN"/>
        </w:rPr>
        <w:t>3</w:t>
      </w:r>
      <w:r>
        <w:rPr>
          <w:rFonts w:hint="eastAsia" w:ascii="方正小标宋简体" w:hAnsi="方正小标宋简体" w:eastAsia="方正小标宋简体" w:cs="方正小标宋简体"/>
          <w:color w:val="auto"/>
          <w:sz w:val="44"/>
          <w:szCs w:val="44"/>
          <w:highlight w:val="none"/>
        </w:rPr>
        <w:t>年预算执行情况及202</w:t>
      </w:r>
      <w:r>
        <w:rPr>
          <w:rFonts w:hint="eastAsia" w:ascii="方正小标宋简体" w:hAnsi="方正小标宋简体" w:eastAsia="方正小标宋简体" w:cs="方正小标宋简体"/>
          <w:color w:val="auto"/>
          <w:sz w:val="44"/>
          <w:szCs w:val="44"/>
          <w:highlight w:val="none"/>
          <w:lang w:val="en-US" w:eastAsia="zh-CN"/>
        </w:rPr>
        <w:t>4</w:t>
      </w:r>
      <w:r>
        <w:rPr>
          <w:rFonts w:hint="eastAsia" w:ascii="方正小标宋简体" w:hAnsi="方正小标宋简体" w:eastAsia="方正小标宋简体" w:cs="方正小标宋简体"/>
          <w:color w:val="auto"/>
          <w:sz w:val="44"/>
          <w:szCs w:val="44"/>
          <w:highlight w:val="none"/>
        </w:rPr>
        <w:t>年</w:t>
      </w:r>
    </w:p>
    <w:p>
      <w:pPr>
        <w:keepNext w:val="0"/>
        <w:keepLines w:val="0"/>
        <w:pageBreakBefore w:val="0"/>
        <w:widowControl w:val="0"/>
        <w:kinsoku/>
        <w:wordWrap/>
        <w:topLinePunct w:val="0"/>
        <w:autoSpaceDE/>
        <w:autoSpaceDN/>
        <w:bidi w:val="0"/>
        <w:spacing w:line="560" w:lineRule="exact"/>
        <w:jc w:val="center"/>
        <w:textAlignment w:val="auto"/>
        <w:rPr>
          <w:rFonts w:hint="default" w:ascii="Times New Roman" w:hAnsi="Times New Roman" w:eastAsia="楷体_GB2312" w:cs="Times New Roman"/>
          <w:b/>
          <w:bCs/>
          <w:color w:val="auto"/>
          <w:spacing w:val="28"/>
          <w:sz w:val="28"/>
          <w:szCs w:val="28"/>
          <w:highlight w:val="none"/>
        </w:rPr>
      </w:pPr>
      <w:r>
        <w:rPr>
          <w:rFonts w:hint="eastAsia" w:ascii="方正小标宋简体" w:hAnsi="方正小标宋简体" w:eastAsia="方正小标宋简体" w:cs="方正小标宋简体"/>
          <w:color w:val="auto"/>
          <w:sz w:val="44"/>
          <w:szCs w:val="44"/>
          <w:highlight w:val="none"/>
        </w:rPr>
        <w:t>预算草案的报告</w:t>
      </w:r>
    </w:p>
    <w:p>
      <w:pPr>
        <w:keepNext w:val="0"/>
        <w:keepLines w:val="0"/>
        <w:pageBreakBefore w:val="0"/>
        <w:widowControl w:val="0"/>
        <w:kinsoku/>
        <w:wordWrap/>
        <w:overflowPunct/>
        <w:topLinePunct w:val="0"/>
        <w:autoSpaceDE/>
        <w:autoSpaceDN/>
        <w:bidi w:val="0"/>
        <w:adjustRightInd/>
        <w:snapToGrid/>
        <w:spacing w:before="101" w:line="340" w:lineRule="exact"/>
        <w:jc w:val="center"/>
        <w:textAlignment w:val="auto"/>
        <w:rPr>
          <w:rFonts w:hint="default" w:ascii="Times New Roman" w:hAnsi="Times New Roman" w:eastAsia="楷体_GB2312" w:cs="Times New Roman"/>
          <w:b/>
          <w:bCs/>
          <w:color w:val="auto"/>
          <w:spacing w:val="28"/>
          <w:sz w:val="30"/>
          <w:szCs w:val="30"/>
          <w:highlight w:val="none"/>
        </w:rPr>
      </w:pPr>
    </w:p>
    <w:p>
      <w:pPr>
        <w:keepNext w:val="0"/>
        <w:keepLines w:val="0"/>
        <w:pageBreakBefore w:val="0"/>
        <w:widowControl w:val="0"/>
        <w:kinsoku/>
        <w:wordWrap/>
        <w:overflowPunct/>
        <w:topLinePunct w:val="0"/>
        <w:autoSpaceDE/>
        <w:autoSpaceDN/>
        <w:bidi w:val="0"/>
        <w:adjustRightInd/>
        <w:snapToGrid/>
        <w:spacing w:before="101" w:line="340" w:lineRule="exact"/>
        <w:jc w:val="center"/>
        <w:textAlignment w:val="auto"/>
        <w:rPr>
          <w:rFonts w:ascii="楷体_GB2312" w:hAnsi="楷体_GB2312" w:eastAsia="楷体_GB2312" w:cs="楷体_GB2312"/>
          <w:color w:val="auto"/>
          <w:sz w:val="30"/>
          <w:szCs w:val="30"/>
          <w:highlight w:val="none"/>
        </w:rPr>
      </w:pPr>
      <w:r>
        <w:rPr>
          <w:rFonts w:hint="default" w:ascii="Times New Roman" w:hAnsi="Times New Roman" w:eastAsia="楷体_GB2312" w:cs="Times New Roman"/>
          <w:b/>
          <w:bCs/>
          <w:color w:val="auto"/>
          <w:spacing w:val="28"/>
          <w:sz w:val="30"/>
          <w:szCs w:val="30"/>
          <w:highlight w:val="none"/>
        </w:rPr>
        <w:t>202</w:t>
      </w:r>
      <w:r>
        <w:rPr>
          <w:rFonts w:hint="default" w:ascii="Times New Roman" w:hAnsi="Times New Roman" w:eastAsia="楷体_GB2312" w:cs="Times New Roman"/>
          <w:b/>
          <w:bCs/>
          <w:color w:val="auto"/>
          <w:spacing w:val="28"/>
          <w:sz w:val="30"/>
          <w:szCs w:val="30"/>
          <w:highlight w:val="none"/>
          <w:lang w:val="en-US" w:eastAsia="zh-CN"/>
        </w:rPr>
        <w:t>4</w:t>
      </w:r>
      <w:r>
        <w:rPr>
          <w:rFonts w:hint="default" w:ascii="Times New Roman" w:hAnsi="Times New Roman" w:eastAsia="楷体_GB2312" w:cs="Times New Roman"/>
          <w:b/>
          <w:bCs/>
          <w:color w:val="auto"/>
          <w:spacing w:val="28"/>
          <w:sz w:val="30"/>
          <w:szCs w:val="30"/>
          <w:highlight w:val="none"/>
        </w:rPr>
        <w:t>年1月</w:t>
      </w:r>
      <w:r>
        <w:rPr>
          <w:rFonts w:hint="eastAsia" w:eastAsia="楷体_GB2312" w:cs="Times New Roman"/>
          <w:b/>
          <w:bCs/>
          <w:color w:val="auto"/>
          <w:spacing w:val="28"/>
          <w:sz w:val="30"/>
          <w:szCs w:val="30"/>
          <w:highlight w:val="none"/>
          <w:lang w:val="en-US" w:eastAsia="zh-CN"/>
        </w:rPr>
        <w:t>15</w:t>
      </w:r>
      <w:r>
        <w:rPr>
          <w:rFonts w:hint="default" w:ascii="Times New Roman" w:hAnsi="Times New Roman" w:eastAsia="楷体_GB2312" w:cs="Times New Roman"/>
          <w:b/>
          <w:bCs/>
          <w:color w:val="auto"/>
          <w:spacing w:val="28"/>
          <w:sz w:val="30"/>
          <w:szCs w:val="30"/>
          <w:highlight w:val="none"/>
        </w:rPr>
        <w:t>日</w:t>
      </w:r>
      <w:r>
        <w:rPr>
          <w:rFonts w:hint="eastAsia" w:ascii="楷体_GB2312" w:hAnsi="楷体_GB2312" w:eastAsia="楷体_GB2312" w:cs="楷体_GB2312"/>
          <w:b/>
          <w:bCs/>
          <w:color w:val="auto"/>
          <w:spacing w:val="-16"/>
          <w:sz w:val="30"/>
          <w:szCs w:val="30"/>
          <w:highlight w:val="none"/>
        </w:rPr>
        <w:t>在马尔康市第</w:t>
      </w:r>
      <w:r>
        <w:rPr>
          <w:rFonts w:hint="default" w:ascii="楷体_GB2312" w:hAnsi="楷体_GB2312" w:eastAsia="楷体_GB2312" w:cs="楷体_GB2312"/>
          <w:b/>
          <w:bCs/>
          <w:color w:val="auto"/>
          <w:spacing w:val="-16"/>
          <w:sz w:val="30"/>
          <w:szCs w:val="30"/>
          <w:highlight w:val="none"/>
          <w:lang w:val="en-US"/>
        </w:rPr>
        <w:t>三</w:t>
      </w:r>
      <w:r>
        <w:rPr>
          <w:rFonts w:hint="eastAsia" w:ascii="楷体_GB2312" w:hAnsi="楷体_GB2312" w:eastAsia="楷体_GB2312" w:cs="楷体_GB2312"/>
          <w:b/>
          <w:bCs/>
          <w:color w:val="auto"/>
          <w:spacing w:val="-16"/>
          <w:sz w:val="30"/>
          <w:szCs w:val="30"/>
          <w:highlight w:val="none"/>
        </w:rPr>
        <w:t>届人民代表大会第</w:t>
      </w:r>
      <w:r>
        <w:rPr>
          <w:rFonts w:hint="default" w:ascii="楷体_GB2312" w:hAnsi="楷体_GB2312" w:eastAsia="楷体_GB2312" w:cs="楷体_GB2312"/>
          <w:b/>
          <w:bCs/>
          <w:color w:val="auto"/>
          <w:spacing w:val="-16"/>
          <w:sz w:val="30"/>
          <w:szCs w:val="30"/>
          <w:highlight w:val="none"/>
          <w:lang w:val="en-US"/>
        </w:rPr>
        <w:t>四</w:t>
      </w:r>
      <w:r>
        <w:rPr>
          <w:rFonts w:hint="eastAsia" w:ascii="楷体_GB2312" w:hAnsi="楷体_GB2312" w:eastAsia="楷体_GB2312" w:cs="楷体_GB2312"/>
          <w:b/>
          <w:bCs/>
          <w:color w:val="auto"/>
          <w:spacing w:val="-16"/>
          <w:sz w:val="30"/>
          <w:szCs w:val="30"/>
          <w:highlight w:val="none"/>
        </w:rPr>
        <w:t>次会议上</w:t>
      </w:r>
    </w:p>
    <w:p>
      <w:pPr>
        <w:keepNext w:val="0"/>
        <w:keepLines w:val="0"/>
        <w:pageBreakBefore w:val="0"/>
        <w:widowControl w:val="0"/>
        <w:kinsoku/>
        <w:wordWrap/>
        <w:overflowPunct/>
        <w:topLinePunct w:val="0"/>
        <w:autoSpaceDE/>
        <w:autoSpaceDN/>
        <w:bidi w:val="0"/>
        <w:adjustRightInd/>
        <w:snapToGrid/>
        <w:spacing w:before="199" w:line="340" w:lineRule="exact"/>
        <w:jc w:val="center"/>
        <w:textAlignment w:val="auto"/>
        <w:rPr>
          <w:rFonts w:ascii="楷体_GB2312" w:hAnsi="楷体_GB2312" w:eastAsia="楷体_GB2312" w:cs="楷体_GB2312"/>
          <w:color w:val="auto"/>
          <w:sz w:val="30"/>
          <w:szCs w:val="30"/>
          <w:highlight w:val="none"/>
        </w:rPr>
      </w:pPr>
      <w:r>
        <w:rPr>
          <w:rFonts w:hint="eastAsia" w:ascii="楷体_GB2312" w:hAnsi="楷体_GB2312" w:eastAsia="楷体_GB2312" w:cs="楷体_GB2312"/>
          <w:b/>
          <w:bCs/>
          <w:color w:val="auto"/>
          <w:spacing w:val="-11"/>
          <w:sz w:val="30"/>
          <w:szCs w:val="30"/>
          <w:highlight w:val="none"/>
        </w:rPr>
        <w:t>马尔康市财政局局长</w:t>
      </w:r>
      <w:r>
        <w:rPr>
          <w:rFonts w:ascii="楷体_GB2312" w:hAnsi="楷体_GB2312" w:eastAsia="楷体_GB2312" w:cs="楷体_GB2312"/>
          <w:b/>
          <w:bCs/>
          <w:color w:val="auto"/>
          <w:spacing w:val="-11"/>
          <w:sz w:val="30"/>
          <w:szCs w:val="30"/>
          <w:highlight w:val="none"/>
        </w:rPr>
        <w:t xml:space="preserve">  </w:t>
      </w:r>
      <w:r>
        <w:rPr>
          <w:rFonts w:hint="eastAsia" w:ascii="楷体_GB2312" w:hAnsi="楷体_GB2312" w:eastAsia="楷体_GB2312" w:cs="楷体_GB2312"/>
          <w:b/>
          <w:bCs/>
          <w:color w:val="auto"/>
          <w:spacing w:val="-11"/>
          <w:sz w:val="30"/>
          <w:szCs w:val="30"/>
          <w:highlight w:val="none"/>
        </w:rPr>
        <w:t>李学军</w:t>
      </w:r>
    </w:p>
    <w:p>
      <w:pPr>
        <w:keepNext w:val="0"/>
        <w:keepLines w:val="0"/>
        <w:pageBreakBefore w:val="0"/>
        <w:widowControl w:val="0"/>
        <w:kinsoku/>
        <w:wordWrap/>
        <w:overflowPunct w:val="0"/>
        <w:topLinePunct w:val="0"/>
        <w:autoSpaceDE/>
        <w:autoSpaceDN/>
        <w:bidi w:val="0"/>
        <w:spacing w:line="560" w:lineRule="exact"/>
        <w:jc w:val="both"/>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overflowPunct w:val="0"/>
        <w:topLinePunct w:val="0"/>
        <w:autoSpaceDE/>
        <w:autoSpaceDN/>
        <w:bidi w:val="0"/>
        <w:spacing w:line="560" w:lineRule="exact"/>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各位代表：</w:t>
      </w:r>
    </w:p>
    <w:p>
      <w:pPr>
        <w:keepNext w:val="0"/>
        <w:keepLines w:val="0"/>
        <w:pageBreakBefore w:val="0"/>
        <w:widowControl w:val="0"/>
        <w:kinsoku/>
        <w:wordWrap/>
        <w:overflowPunct w:val="0"/>
        <w:topLinePunct w:val="0"/>
        <w:autoSpaceDE/>
        <w:autoSpaceDN/>
        <w:bidi w:val="0"/>
        <w:spacing w:line="560" w:lineRule="exact"/>
        <w:ind w:firstLine="632"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受市人民政府委托，现将《马尔康市202</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年财政预算执行情况及202</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年财政预算草案》提请市</w:t>
      </w:r>
      <w:r>
        <w:rPr>
          <w:rFonts w:hint="default" w:ascii="Times New Roman" w:hAnsi="Times New Roman" w:eastAsia="仿宋_GB2312" w:cs="Times New Roman"/>
          <w:color w:val="auto"/>
          <w:sz w:val="32"/>
          <w:szCs w:val="32"/>
          <w:highlight w:val="none"/>
          <w:lang w:val="en-US"/>
        </w:rPr>
        <w:t>三</w:t>
      </w:r>
      <w:r>
        <w:rPr>
          <w:rFonts w:hint="default" w:ascii="Times New Roman" w:hAnsi="Times New Roman" w:eastAsia="仿宋_GB2312" w:cs="Times New Roman"/>
          <w:color w:val="auto"/>
          <w:sz w:val="32"/>
          <w:szCs w:val="32"/>
          <w:highlight w:val="none"/>
        </w:rPr>
        <w:t>届人大</w:t>
      </w:r>
      <w:r>
        <w:rPr>
          <w:rFonts w:hint="default" w:ascii="Times New Roman" w:hAnsi="Times New Roman" w:eastAsia="仿宋_GB2312" w:cs="Times New Roman"/>
          <w:color w:val="auto"/>
          <w:sz w:val="32"/>
          <w:szCs w:val="32"/>
          <w:highlight w:val="none"/>
          <w:lang w:val="en-US"/>
        </w:rPr>
        <w:t>四</w:t>
      </w:r>
      <w:r>
        <w:rPr>
          <w:rFonts w:hint="default" w:ascii="Times New Roman" w:hAnsi="Times New Roman" w:eastAsia="仿宋_GB2312" w:cs="Times New Roman"/>
          <w:color w:val="auto"/>
          <w:sz w:val="32"/>
          <w:szCs w:val="32"/>
          <w:highlight w:val="none"/>
        </w:rPr>
        <w:t>次会议审</w:t>
      </w:r>
      <w:r>
        <w:rPr>
          <w:rFonts w:hint="eastAsia" w:cs="Times New Roman"/>
          <w:color w:val="auto"/>
          <w:sz w:val="32"/>
          <w:szCs w:val="32"/>
          <w:highlight w:val="none"/>
          <w:lang w:val="en-US" w:eastAsia="zh-CN"/>
        </w:rPr>
        <w:t>议</w:t>
      </w:r>
      <w:r>
        <w:rPr>
          <w:rFonts w:hint="default" w:ascii="Times New Roman" w:hAnsi="Times New Roman" w:eastAsia="仿宋_GB2312" w:cs="Times New Roman"/>
          <w:color w:val="auto"/>
          <w:sz w:val="32"/>
          <w:szCs w:val="32"/>
          <w:highlight w:val="none"/>
        </w:rPr>
        <w:t>，并请各位政协委员和其他列席会议的同志提出意见。</w:t>
      </w:r>
    </w:p>
    <w:p>
      <w:pPr>
        <w:keepNext w:val="0"/>
        <w:keepLines w:val="0"/>
        <w:pageBreakBefore w:val="0"/>
        <w:widowControl w:val="0"/>
        <w:kinsoku/>
        <w:wordWrap/>
        <w:overflowPunct w:val="0"/>
        <w:topLinePunct w:val="0"/>
        <w:autoSpaceDE/>
        <w:autoSpaceDN/>
        <w:bidi w:val="0"/>
        <w:spacing w:beforeLines="100" w:afterLines="100" w:line="560" w:lineRule="exact"/>
        <w:jc w:val="center"/>
        <w:textAlignment w:val="auto"/>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color w:val="auto"/>
          <w:sz w:val="36"/>
          <w:szCs w:val="36"/>
          <w:highlight w:val="none"/>
        </w:rPr>
        <w:t>202</w:t>
      </w:r>
      <w:r>
        <w:rPr>
          <w:rFonts w:hint="default" w:ascii="Times New Roman" w:hAnsi="Times New Roman" w:eastAsia="黑体" w:cs="Times New Roman"/>
          <w:color w:val="auto"/>
          <w:sz w:val="36"/>
          <w:szCs w:val="36"/>
          <w:highlight w:val="none"/>
          <w:lang w:val="en-US" w:eastAsia="zh-CN"/>
        </w:rPr>
        <w:t>3</w:t>
      </w:r>
      <w:r>
        <w:rPr>
          <w:rFonts w:hint="default" w:ascii="Times New Roman" w:hAnsi="Times New Roman" w:eastAsia="黑体" w:cs="Times New Roman"/>
          <w:color w:val="auto"/>
          <w:sz w:val="36"/>
          <w:szCs w:val="36"/>
          <w:highlight w:val="none"/>
        </w:rPr>
        <w:t>年预算执行情况</w:t>
      </w:r>
    </w:p>
    <w:p>
      <w:pPr>
        <w:keepNext w:val="0"/>
        <w:keepLines w:val="0"/>
        <w:pageBreakBefore w:val="0"/>
        <w:widowControl w:val="0"/>
        <w:numPr>
          <w:ilvl w:val="0"/>
          <w:numId w:val="1"/>
        </w:numPr>
        <w:kinsoku/>
        <w:wordWrap/>
        <w:overflowPunct w:val="0"/>
        <w:topLinePunct w:val="0"/>
        <w:autoSpaceDE/>
        <w:autoSpaceDN/>
        <w:bidi w:val="0"/>
        <w:adjustRightInd w:val="0"/>
        <w:snapToGrid w:val="0"/>
        <w:spacing w:line="560" w:lineRule="exact"/>
        <w:ind w:firstLine="632"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黑体" w:cs="Times New Roman"/>
          <w:color w:val="auto"/>
          <w:sz w:val="32"/>
          <w:szCs w:val="32"/>
          <w:highlight w:val="none"/>
        </w:rPr>
        <w:t>预算执行情况</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2023年是全面贯彻党的二十大精神的开局之年，是三年新冠疫情防控转段后经济恢复发展的一年</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也是马尔康发展进程中极不平凡的一年。我市坚定以习近平新时代中国特色社会主义思想为指导，深入贯彻党的二十大精神和习近平总书记对四川工作系列重要指示批示精神，在市委的正确领导和市人大、市政协的监督支持下，坚持稳中求进工作总基调，完整、准确、全面贯彻新发展理念，加快构建新发展格局，着力推动高质量发展，深刻领会“三大基本目标”“四个有力抓手”“六项着力重点”核心要义，紧盯州委“一州两区三家园”战略部署和市委“一城两区三地”发展目标</w:t>
      </w:r>
      <w:r>
        <w:rPr>
          <w:rFonts w:hint="default"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 xml:space="preserve">围绕中心服务大局，加力提效实施积极的财政政策，增强财政综合保障能力，围绕现代产业发展，精准聚焦突破难点，围绕民生福祉，加快补齐短板弱项，围绕防风险保安全，推动财政更可持续。全力以赴为全市经济稳定恢复、民生政策及时兑现、社会大局保持稳定提供了财力支撑，在推动马尔康市高质量发展大局中展现了财政担当、彰显了财政作为。全年财政工作呈现五个“新”亮点。 </w:t>
      </w:r>
    </w:p>
    <w:p>
      <w:pPr>
        <w:keepNext w:val="0"/>
        <w:keepLines w:val="0"/>
        <w:pageBreakBefore w:val="0"/>
        <w:widowControl w:val="0"/>
        <w:kinsoku/>
        <w:wordWrap/>
        <w:overflowPunct w:val="0"/>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楷体_GB2312" w:cs="Times New Roman"/>
          <w:b/>
          <w:bCs/>
          <w:color w:val="auto"/>
          <w:sz w:val="32"/>
          <w:szCs w:val="32"/>
          <w:highlight w:val="none"/>
          <w:lang w:val="en-US" w:eastAsia="zh-CN"/>
        </w:rPr>
        <w:t>聚焦壮大财力</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楷体_GB2312" w:cs="Times New Roman"/>
          <w:b/>
          <w:bCs/>
          <w:color w:val="auto"/>
          <w:sz w:val="32"/>
          <w:szCs w:val="32"/>
          <w:highlight w:val="none"/>
          <w:lang w:val="en-US" w:eastAsia="zh-CN"/>
        </w:rPr>
        <w:t>加力挖增量</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楷体_GB2312" w:cs="Times New Roman"/>
          <w:b/>
          <w:bCs/>
          <w:color w:val="auto"/>
          <w:sz w:val="32"/>
          <w:szCs w:val="32"/>
          <w:highlight w:val="none"/>
          <w:lang w:val="en-US" w:eastAsia="zh-CN"/>
        </w:rPr>
        <w:t>提质量</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楷体_GB2312" w:cs="Times New Roman"/>
          <w:b/>
          <w:bCs/>
          <w:color w:val="auto"/>
          <w:sz w:val="32"/>
          <w:szCs w:val="32"/>
          <w:highlight w:val="none"/>
          <w:lang w:val="en-US" w:eastAsia="zh-CN"/>
        </w:rPr>
        <w:t>财政综合实力迈上</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楷体_GB2312" w:cs="Times New Roman"/>
          <w:b/>
          <w:bCs/>
          <w:color w:val="auto"/>
          <w:sz w:val="32"/>
          <w:szCs w:val="32"/>
          <w:highlight w:val="none"/>
          <w:lang w:val="en-US" w:eastAsia="zh-CN"/>
        </w:rPr>
        <w:t>新</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楷体_GB2312" w:cs="Times New Roman"/>
          <w:b/>
          <w:bCs/>
          <w:color w:val="auto"/>
          <w:sz w:val="32"/>
          <w:szCs w:val="32"/>
          <w:highlight w:val="none"/>
          <w:lang w:val="en-US" w:eastAsia="zh-CN"/>
        </w:rPr>
        <w:t>台阶</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加强财源建设，增强地方收入能力，2023年全市财政一般公共预算收入总量达426137万元，同比增长103%，首次突破40亿元大关，居全州第一。市本级财政收入达173411万元、上级补助收入达199104万元，均创历史新高。</w:t>
      </w:r>
    </w:p>
    <w:p>
      <w:pPr>
        <w:keepNext w:val="0"/>
        <w:keepLines w:val="0"/>
        <w:pageBreakBefore w:val="0"/>
        <w:widowControl w:val="0"/>
        <w:kinsoku/>
        <w:wordWrap/>
        <w:overflowPunct w:val="0"/>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楷体_GB2312" w:cs="Times New Roman"/>
          <w:b/>
          <w:bCs/>
          <w:color w:val="auto"/>
          <w:sz w:val="32"/>
          <w:szCs w:val="32"/>
          <w:highlight w:val="none"/>
          <w:lang w:val="en-US" w:eastAsia="zh-CN"/>
        </w:rPr>
        <w:t>聚焦稳定经济</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楷体_GB2312" w:cs="Times New Roman"/>
          <w:b/>
          <w:bCs/>
          <w:color w:val="auto"/>
          <w:sz w:val="32"/>
          <w:szCs w:val="32"/>
          <w:highlight w:val="none"/>
          <w:lang w:val="en-US" w:eastAsia="zh-CN"/>
        </w:rPr>
        <w:t>加力稳市场</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楷体_GB2312" w:cs="Times New Roman"/>
          <w:b/>
          <w:bCs/>
          <w:color w:val="auto"/>
          <w:sz w:val="32"/>
          <w:szCs w:val="32"/>
          <w:highlight w:val="none"/>
          <w:lang w:val="en-US" w:eastAsia="zh-CN"/>
        </w:rPr>
        <w:t>激活力</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楷体_GB2312" w:cs="Times New Roman"/>
          <w:b/>
          <w:bCs/>
          <w:color w:val="auto"/>
          <w:sz w:val="32"/>
          <w:szCs w:val="32"/>
          <w:highlight w:val="none"/>
          <w:lang w:val="en-US" w:eastAsia="zh-CN"/>
        </w:rPr>
        <w:t>财政宏观调控开创</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楷体_GB2312" w:cs="Times New Roman"/>
          <w:b/>
          <w:bCs/>
          <w:color w:val="auto"/>
          <w:sz w:val="32"/>
          <w:szCs w:val="32"/>
          <w:highlight w:val="none"/>
          <w:lang w:val="en-US" w:eastAsia="zh-CN"/>
        </w:rPr>
        <w:t>新</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楷体_GB2312" w:cs="Times New Roman"/>
          <w:b/>
          <w:bCs/>
          <w:color w:val="auto"/>
          <w:sz w:val="32"/>
          <w:szCs w:val="32"/>
          <w:highlight w:val="none"/>
          <w:lang w:val="en-US" w:eastAsia="zh-CN"/>
        </w:rPr>
        <w:t>局面</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发挥财政逆周期调节作用，保持投入强度，加快支出进度，推动各项惠企利民政策落地见效。全年实现直达资金支出29291.31万元，让资金坐上“直通车”，“快准稳”推动资金及时、高效、精准分配，助力“六稳”“六保”。</w:t>
      </w:r>
    </w:p>
    <w:p>
      <w:pPr>
        <w:pStyle w:val="2"/>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楷体_GB2312" w:cs="Times New Roman"/>
          <w:b/>
          <w:bCs/>
          <w:color w:val="auto"/>
          <w:sz w:val="32"/>
          <w:szCs w:val="32"/>
          <w:highlight w:val="none"/>
          <w:lang w:val="en-US" w:eastAsia="zh-CN"/>
        </w:rPr>
        <w:t>聚焦重大战略</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楷体_GB2312" w:cs="Times New Roman"/>
          <w:b/>
          <w:bCs/>
          <w:color w:val="auto"/>
          <w:sz w:val="32"/>
          <w:szCs w:val="32"/>
          <w:highlight w:val="none"/>
          <w:lang w:val="en-US" w:eastAsia="zh-CN"/>
        </w:rPr>
        <w:t>加力保重点</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楷体_GB2312" w:cs="Times New Roman"/>
          <w:b/>
          <w:bCs/>
          <w:color w:val="auto"/>
          <w:sz w:val="32"/>
          <w:szCs w:val="32"/>
          <w:highlight w:val="none"/>
          <w:lang w:val="en-US" w:eastAsia="zh-CN"/>
        </w:rPr>
        <w:t>办大事</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楷体_GB2312" w:cs="Times New Roman"/>
          <w:b/>
          <w:bCs/>
          <w:color w:val="auto"/>
          <w:sz w:val="32"/>
          <w:szCs w:val="32"/>
          <w:highlight w:val="none"/>
          <w:lang w:val="en-US" w:eastAsia="zh-CN"/>
        </w:rPr>
        <w:t>财政支出规模实现</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楷体_GB2312" w:cs="Times New Roman"/>
          <w:b/>
          <w:bCs/>
          <w:color w:val="auto"/>
          <w:sz w:val="32"/>
          <w:szCs w:val="32"/>
          <w:highlight w:val="none"/>
          <w:lang w:val="en-US" w:eastAsia="zh-CN"/>
        </w:rPr>
        <w:t>新</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楷体_GB2312" w:cs="Times New Roman"/>
          <w:b/>
          <w:bCs/>
          <w:color w:val="auto"/>
          <w:sz w:val="32"/>
          <w:szCs w:val="32"/>
          <w:highlight w:val="none"/>
          <w:lang w:val="en-US" w:eastAsia="zh-CN"/>
        </w:rPr>
        <w:t>突破</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紧盯经济社会发展薄弱短板，围绕市委市政府中心工作，聚焦聚力抓建州七十周年、灾后恢复重建，加强财政资金保障，优化预算执行管理。2023年全市财政支出累计完成250775万元，同比增长33%，首次突破20亿元大关，更好服务中心大局。</w:t>
      </w:r>
    </w:p>
    <w:p>
      <w:pPr>
        <w:keepNext w:val="0"/>
        <w:keepLines w:val="0"/>
        <w:pageBreakBefore w:val="0"/>
        <w:widowControl w:val="0"/>
        <w:kinsoku/>
        <w:wordWrap/>
        <w:overflowPunct w:val="0"/>
        <w:topLinePunct w:val="0"/>
        <w:autoSpaceDE/>
        <w:autoSpaceDN/>
        <w:bidi w:val="0"/>
        <w:adjustRightInd/>
        <w:snapToGrid/>
        <w:spacing w:line="560" w:lineRule="exact"/>
        <w:ind w:firstLine="632" w:firstLineChars="200"/>
        <w:jc w:val="both"/>
        <w:textAlignment w:val="auto"/>
        <w:rPr>
          <w:rFonts w:hint="default" w:ascii="Times New Roman" w:hAnsi="Times New Roman" w:cs="Times New Roman"/>
          <w:b/>
          <w:bCs/>
          <w:color w:val="auto"/>
          <w:highlight w:val="none"/>
          <w:lang w:val="en-US" w:eastAsia="zh-CN"/>
        </w:rPr>
      </w:pP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楷体_GB2312" w:cs="Times New Roman"/>
          <w:b/>
          <w:bCs/>
          <w:color w:val="auto"/>
          <w:sz w:val="32"/>
          <w:szCs w:val="32"/>
          <w:highlight w:val="none"/>
          <w:lang w:val="en-US" w:eastAsia="zh-CN"/>
        </w:rPr>
        <w:t>聚焦民计民生</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楷体_GB2312" w:cs="Times New Roman"/>
          <w:b/>
          <w:bCs/>
          <w:color w:val="auto"/>
          <w:sz w:val="32"/>
          <w:szCs w:val="32"/>
          <w:highlight w:val="none"/>
          <w:lang w:val="en-US" w:eastAsia="zh-CN"/>
        </w:rPr>
        <w:t>加力办实事</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楷体_GB2312" w:cs="Times New Roman"/>
          <w:b/>
          <w:bCs/>
          <w:color w:val="auto"/>
          <w:sz w:val="32"/>
          <w:szCs w:val="32"/>
          <w:highlight w:val="none"/>
          <w:lang w:val="en-US" w:eastAsia="zh-CN"/>
        </w:rPr>
        <w:t>增福祉</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楷体_GB2312" w:cs="Times New Roman"/>
          <w:b/>
          <w:bCs/>
          <w:color w:val="auto"/>
          <w:sz w:val="32"/>
          <w:szCs w:val="32"/>
          <w:highlight w:val="none"/>
          <w:lang w:val="en-US" w:eastAsia="zh-CN"/>
        </w:rPr>
        <w:t>民生领域保障达到</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楷体_GB2312" w:cs="Times New Roman"/>
          <w:b/>
          <w:bCs/>
          <w:color w:val="auto"/>
          <w:sz w:val="32"/>
          <w:szCs w:val="32"/>
          <w:highlight w:val="none"/>
          <w:lang w:val="en-US" w:eastAsia="zh-CN"/>
        </w:rPr>
        <w:t>新</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楷体_GB2312" w:cs="Times New Roman"/>
          <w:b/>
          <w:bCs/>
          <w:color w:val="auto"/>
          <w:sz w:val="32"/>
          <w:szCs w:val="32"/>
          <w:highlight w:val="none"/>
          <w:lang w:val="en-US" w:eastAsia="zh-CN"/>
        </w:rPr>
        <w:t>高度</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不断补齐短板弱项，始终保持民生投入“优先级”。</w:t>
      </w:r>
      <w:r>
        <w:rPr>
          <w:rFonts w:hint="default" w:ascii="Times New Roman" w:hAnsi="Times New Roman" w:eastAsia="仿宋_GB2312" w:cs="Times New Roman"/>
          <w:color w:val="auto"/>
          <w:sz w:val="32"/>
          <w:szCs w:val="32"/>
          <w:highlight w:val="none"/>
        </w:rPr>
        <w:t>全市民生支出</w:t>
      </w:r>
      <w:r>
        <w:rPr>
          <w:rFonts w:hint="default" w:ascii="Times New Roman" w:hAnsi="Times New Roman" w:eastAsia="仿宋_GB2312" w:cs="Times New Roman"/>
          <w:color w:val="auto"/>
          <w:sz w:val="32"/>
          <w:szCs w:val="32"/>
          <w:highlight w:val="none"/>
          <w:lang w:val="en-US" w:eastAsia="zh-CN"/>
        </w:rPr>
        <w:t>162515万</w:t>
      </w:r>
      <w:r>
        <w:rPr>
          <w:rFonts w:hint="default" w:ascii="Times New Roman" w:hAnsi="Times New Roman" w:eastAsia="仿宋_GB2312" w:cs="Times New Roman"/>
          <w:color w:val="auto"/>
          <w:sz w:val="32"/>
          <w:szCs w:val="32"/>
          <w:highlight w:val="none"/>
        </w:rPr>
        <w:t>元，</w:t>
      </w:r>
      <w:r>
        <w:rPr>
          <w:rFonts w:hint="default" w:ascii="Times New Roman" w:hAnsi="Times New Roman" w:eastAsia="仿宋_GB2312" w:cs="Times New Roman"/>
          <w:color w:val="auto"/>
          <w:sz w:val="32"/>
          <w:szCs w:val="32"/>
          <w:highlight w:val="none"/>
          <w:lang w:val="en-US" w:eastAsia="zh-CN"/>
        </w:rPr>
        <w:t>同比增长14%</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占一般公共预算支出比重达</w:t>
      </w:r>
      <w:r>
        <w:rPr>
          <w:rFonts w:hint="default" w:ascii="Times New Roman" w:hAnsi="Times New Roman" w:eastAsia="仿宋_GB2312" w:cs="Times New Roman"/>
          <w:color w:val="auto"/>
          <w:sz w:val="32"/>
          <w:szCs w:val="32"/>
          <w:highlight w:val="none"/>
          <w:lang w:val="en-US" w:eastAsia="zh-CN"/>
        </w:rPr>
        <w:t>65</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财政资金进一步向民生领域倾斜，实现经济发展与民生福祉互促共进，努力让人民群众的获得感成色更足、幸福感更可持续、安全感更有保障</w:t>
      </w:r>
      <w:r>
        <w:rPr>
          <w:rFonts w:hint="default" w:ascii="Times New Roman" w:hAnsi="Times New Roman" w:eastAsia="仿宋_GB2312" w:cs="Times New Roman"/>
          <w:color w:val="auto"/>
          <w:sz w:val="32"/>
          <w:szCs w:val="32"/>
          <w:highlight w:val="none"/>
        </w:rPr>
        <w:t>。</w:t>
      </w:r>
    </w:p>
    <w:p>
      <w:pPr>
        <w:pStyle w:val="2"/>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cs="Times New Roman"/>
          <w:b/>
          <w:bCs/>
          <w:color w:val="auto"/>
          <w:highlight w:val="none"/>
          <w:lang w:val="en-US" w:eastAsia="zh-CN"/>
        </w:rPr>
      </w:pP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楷体_GB2312" w:cs="Times New Roman"/>
          <w:b/>
          <w:bCs/>
          <w:color w:val="auto"/>
          <w:sz w:val="32"/>
          <w:szCs w:val="32"/>
          <w:highlight w:val="none"/>
          <w:lang w:val="en-US" w:eastAsia="zh-CN"/>
        </w:rPr>
        <w:t>聚焦管财理财</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楷体_GB2312" w:cs="Times New Roman"/>
          <w:b/>
          <w:bCs/>
          <w:color w:val="auto"/>
          <w:sz w:val="32"/>
          <w:szCs w:val="32"/>
          <w:highlight w:val="none"/>
          <w:lang w:val="en-US" w:eastAsia="zh-CN"/>
        </w:rPr>
        <w:t>加力促改革</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楷体_GB2312" w:cs="Times New Roman"/>
          <w:b/>
          <w:bCs/>
          <w:color w:val="auto"/>
          <w:sz w:val="32"/>
          <w:szCs w:val="32"/>
          <w:highlight w:val="none"/>
          <w:lang w:val="en-US" w:eastAsia="zh-CN"/>
        </w:rPr>
        <w:t>抓治理</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楷体_GB2312" w:cs="Times New Roman"/>
          <w:b/>
          <w:bCs/>
          <w:color w:val="auto"/>
          <w:sz w:val="32"/>
          <w:szCs w:val="32"/>
          <w:highlight w:val="none"/>
          <w:lang w:val="en-US" w:eastAsia="zh-CN"/>
        </w:rPr>
        <w:t>财政监管效能展现</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楷体_GB2312" w:cs="Times New Roman"/>
          <w:b/>
          <w:bCs/>
          <w:color w:val="auto"/>
          <w:sz w:val="32"/>
          <w:szCs w:val="32"/>
          <w:highlight w:val="none"/>
          <w:lang w:val="en-US" w:eastAsia="zh-CN"/>
        </w:rPr>
        <w:t>新</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楷体_GB2312" w:cs="Times New Roman"/>
          <w:b/>
          <w:bCs/>
          <w:color w:val="auto"/>
          <w:sz w:val="32"/>
          <w:szCs w:val="32"/>
          <w:highlight w:val="none"/>
          <w:lang w:val="en-US" w:eastAsia="zh-CN"/>
        </w:rPr>
        <w:t>作为</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严肃规范财经秩序，全年开展财政监督检查8次、金额7736.84万元。持续推动全方位、全过程、全覆盖的预算绩效管理体系建立健全，更好发挥绩效管理作用。政府采购实现系统内“一体化”管理，进一步优化采购管理流程，有效提高资金使用效益。</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32" w:firstLineChars="200"/>
        <w:jc w:val="both"/>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（一）一般公共预算执行情况</w:t>
      </w:r>
    </w:p>
    <w:p>
      <w:pPr>
        <w:pStyle w:val="2"/>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收入执行情况。</w:t>
      </w:r>
      <w:r>
        <w:rPr>
          <w:rFonts w:hint="default" w:ascii="Times New Roman" w:hAnsi="Times New Roman" w:eastAsia="仿宋_GB2312" w:cs="Times New Roman"/>
          <w:b w:val="0"/>
          <w:bCs w:val="0"/>
          <w:color w:val="auto"/>
          <w:sz w:val="32"/>
          <w:szCs w:val="32"/>
          <w:highlight w:val="none"/>
          <w:lang w:val="en-US" w:eastAsia="zh-CN"/>
        </w:rPr>
        <w:t>2023年，全市一般公共预算收入完成全口径收入481667万元，增收422997万元，较上年增长721%。其中：上划中央收入190236万元，占全口径收入的39%；上划省级收入56127万元，占全口径收入的12%；上划州级收入61894万元，占全口径收入的13%；市本级一般公共预算收入完成173411万元，完成计划任务的478%，同比增加145389万元，增长51</w:t>
      </w:r>
      <w:r>
        <w:rPr>
          <w:rFonts w:hint="eastAsia" w:ascii="Times New Roman" w:hAnsi="Times New Roman" w:eastAsia="仿宋_GB2312" w:cs="Times New Roman"/>
          <w:b w:val="0"/>
          <w:bCs w:val="0"/>
          <w:color w:val="auto"/>
          <w:sz w:val="32"/>
          <w:szCs w:val="32"/>
          <w:highlight w:val="none"/>
          <w:lang w:val="en-US" w:eastAsia="zh-CN"/>
        </w:rPr>
        <w:t>8.84</w:t>
      </w:r>
      <w:r>
        <w:rPr>
          <w:rFonts w:hint="default" w:ascii="Times New Roman" w:hAnsi="Times New Roman" w:eastAsia="仿宋_GB2312" w:cs="Times New Roman"/>
          <w:b w:val="0"/>
          <w:bCs w:val="0"/>
          <w:color w:val="auto"/>
          <w:sz w:val="32"/>
          <w:szCs w:val="32"/>
          <w:highlight w:val="none"/>
          <w:lang w:val="en-US" w:eastAsia="zh-CN"/>
        </w:rPr>
        <w:t>%，地方一般公共预算收入占全口径收入的比重为36%。</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32"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支出执行情况。</w:t>
      </w:r>
      <w:r>
        <w:rPr>
          <w:rFonts w:hint="default" w:ascii="Times New Roman" w:hAnsi="Times New Roman" w:eastAsia="仿宋_GB2312" w:cs="Times New Roman"/>
          <w:color w:val="auto"/>
          <w:sz w:val="32"/>
          <w:szCs w:val="32"/>
          <w:highlight w:val="none"/>
        </w:rPr>
        <w:t>全市一般公共预算支出完成</w:t>
      </w:r>
      <w:r>
        <w:rPr>
          <w:rFonts w:hint="default" w:ascii="Times New Roman" w:hAnsi="Times New Roman" w:eastAsia="仿宋_GB2312" w:cs="Times New Roman"/>
          <w:color w:val="auto"/>
          <w:sz w:val="32"/>
          <w:szCs w:val="32"/>
          <w:highlight w:val="none"/>
          <w:lang w:val="en-US" w:eastAsia="zh-CN"/>
        </w:rPr>
        <w:t>250775</w:t>
      </w:r>
      <w:r>
        <w:rPr>
          <w:rFonts w:hint="default" w:ascii="Times New Roman" w:hAnsi="Times New Roman" w:eastAsia="仿宋_GB2312" w:cs="Times New Roman"/>
          <w:color w:val="auto"/>
          <w:sz w:val="32"/>
          <w:szCs w:val="32"/>
          <w:highlight w:val="none"/>
        </w:rPr>
        <w:t>万元。八项支出完成</w:t>
      </w:r>
      <w:r>
        <w:rPr>
          <w:rFonts w:hint="default" w:ascii="Times New Roman" w:hAnsi="Times New Roman" w:eastAsia="仿宋_GB2312" w:cs="Times New Roman"/>
          <w:color w:val="auto"/>
          <w:sz w:val="32"/>
          <w:szCs w:val="32"/>
          <w:highlight w:val="none"/>
          <w:lang w:val="en-US" w:eastAsia="zh-CN"/>
        </w:rPr>
        <w:t>127297</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一般公共预算支出分项目为：（1）一般公共服务支出</w:t>
      </w:r>
      <w:r>
        <w:rPr>
          <w:rFonts w:hint="default" w:ascii="Times New Roman" w:hAnsi="Times New Roman" w:eastAsia="仿宋_GB2312" w:cs="Times New Roman"/>
          <w:color w:val="auto"/>
          <w:sz w:val="32"/>
          <w:szCs w:val="32"/>
          <w:highlight w:val="none"/>
          <w:lang w:val="en-US" w:eastAsia="zh-CN"/>
        </w:rPr>
        <w:t>2550</w:t>
      </w:r>
      <w:r>
        <w:rPr>
          <w:rFonts w:hint="eastAsia"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万元；（2）国防支出</w:t>
      </w:r>
      <w:r>
        <w:rPr>
          <w:rFonts w:hint="default" w:ascii="Times New Roman" w:hAnsi="Times New Roman" w:eastAsia="仿宋_GB2312" w:cs="Times New Roman"/>
          <w:color w:val="auto"/>
          <w:sz w:val="32"/>
          <w:szCs w:val="32"/>
          <w:highlight w:val="none"/>
          <w:lang w:val="en-US" w:eastAsia="zh-CN"/>
        </w:rPr>
        <w:t>265</w:t>
      </w:r>
      <w:r>
        <w:rPr>
          <w:rFonts w:hint="default" w:ascii="Times New Roman" w:hAnsi="Times New Roman" w:eastAsia="仿宋_GB2312" w:cs="Times New Roman"/>
          <w:color w:val="auto"/>
          <w:sz w:val="32"/>
          <w:szCs w:val="32"/>
          <w:highlight w:val="none"/>
        </w:rPr>
        <w:t>万元；（3）公共安全支出</w:t>
      </w:r>
      <w:r>
        <w:rPr>
          <w:rFonts w:hint="default" w:ascii="Times New Roman" w:hAnsi="Times New Roman" w:eastAsia="仿宋_GB2312" w:cs="Times New Roman"/>
          <w:color w:val="auto"/>
          <w:sz w:val="32"/>
          <w:szCs w:val="32"/>
          <w:highlight w:val="none"/>
          <w:lang w:val="en-US" w:eastAsia="zh-CN"/>
        </w:rPr>
        <w:t>12809</w:t>
      </w:r>
      <w:r>
        <w:rPr>
          <w:rFonts w:hint="default" w:ascii="Times New Roman" w:hAnsi="Times New Roman" w:eastAsia="仿宋_GB2312" w:cs="Times New Roman"/>
          <w:color w:val="auto"/>
          <w:sz w:val="32"/>
          <w:szCs w:val="32"/>
          <w:highlight w:val="none"/>
        </w:rPr>
        <w:t>万元；（4）教育支出</w:t>
      </w:r>
      <w:r>
        <w:rPr>
          <w:rFonts w:hint="default" w:ascii="Times New Roman" w:hAnsi="Times New Roman" w:eastAsia="仿宋_GB2312" w:cs="Times New Roman"/>
          <w:color w:val="auto"/>
          <w:sz w:val="32"/>
          <w:szCs w:val="32"/>
          <w:highlight w:val="none"/>
          <w:lang w:val="en-US" w:eastAsia="zh-CN"/>
        </w:rPr>
        <w:t>23030</w:t>
      </w:r>
      <w:r>
        <w:rPr>
          <w:rFonts w:hint="default" w:ascii="Times New Roman" w:hAnsi="Times New Roman" w:eastAsia="仿宋_GB2312" w:cs="Times New Roman"/>
          <w:color w:val="auto"/>
          <w:sz w:val="32"/>
          <w:szCs w:val="32"/>
          <w:highlight w:val="none"/>
        </w:rPr>
        <w:t>万元；（5）科学技术支出</w:t>
      </w:r>
      <w:r>
        <w:rPr>
          <w:rFonts w:hint="default" w:ascii="Times New Roman" w:hAnsi="Times New Roman" w:eastAsia="仿宋_GB2312" w:cs="Times New Roman"/>
          <w:color w:val="auto"/>
          <w:sz w:val="32"/>
          <w:szCs w:val="32"/>
          <w:highlight w:val="none"/>
          <w:lang w:val="en-US" w:eastAsia="zh-CN"/>
        </w:rPr>
        <w:t>563</w:t>
      </w:r>
      <w:r>
        <w:rPr>
          <w:rFonts w:hint="default" w:ascii="Times New Roman" w:hAnsi="Times New Roman" w:eastAsia="仿宋_GB2312" w:cs="Times New Roman"/>
          <w:color w:val="auto"/>
          <w:sz w:val="32"/>
          <w:szCs w:val="32"/>
          <w:highlight w:val="none"/>
        </w:rPr>
        <w:t>万元；（6）文化体育与传媒支出</w:t>
      </w:r>
      <w:r>
        <w:rPr>
          <w:rFonts w:hint="default" w:ascii="Times New Roman" w:hAnsi="Times New Roman" w:eastAsia="仿宋_GB2312" w:cs="Times New Roman"/>
          <w:color w:val="auto"/>
          <w:sz w:val="32"/>
          <w:szCs w:val="32"/>
          <w:highlight w:val="none"/>
          <w:lang w:val="en-US" w:eastAsia="zh-CN"/>
        </w:rPr>
        <w:t>3745</w:t>
      </w:r>
      <w:r>
        <w:rPr>
          <w:rFonts w:hint="default" w:ascii="Times New Roman" w:hAnsi="Times New Roman" w:eastAsia="仿宋_GB2312" w:cs="Times New Roman"/>
          <w:color w:val="auto"/>
          <w:sz w:val="32"/>
          <w:szCs w:val="32"/>
          <w:highlight w:val="none"/>
        </w:rPr>
        <w:t>万元；（7）社会保障和就业支出</w:t>
      </w:r>
      <w:r>
        <w:rPr>
          <w:rFonts w:hint="default" w:ascii="Times New Roman" w:hAnsi="Times New Roman" w:eastAsia="仿宋_GB2312" w:cs="Times New Roman"/>
          <w:color w:val="auto"/>
          <w:sz w:val="32"/>
          <w:szCs w:val="32"/>
          <w:highlight w:val="none"/>
          <w:lang w:val="en-US" w:eastAsia="zh-CN"/>
        </w:rPr>
        <w:t>19320</w:t>
      </w:r>
      <w:r>
        <w:rPr>
          <w:rFonts w:hint="default" w:ascii="Times New Roman" w:hAnsi="Times New Roman" w:eastAsia="仿宋_GB2312" w:cs="Times New Roman"/>
          <w:color w:val="auto"/>
          <w:sz w:val="32"/>
          <w:szCs w:val="32"/>
          <w:highlight w:val="none"/>
        </w:rPr>
        <w:t>万元；（8）卫生健康支出</w:t>
      </w:r>
      <w:r>
        <w:rPr>
          <w:rFonts w:hint="default" w:ascii="Times New Roman" w:hAnsi="Times New Roman" w:eastAsia="仿宋_GB2312" w:cs="Times New Roman"/>
          <w:color w:val="auto"/>
          <w:sz w:val="32"/>
          <w:szCs w:val="32"/>
          <w:highlight w:val="none"/>
          <w:lang w:val="en-US" w:eastAsia="zh-CN"/>
        </w:rPr>
        <w:t>16821</w:t>
      </w:r>
      <w:r>
        <w:rPr>
          <w:rFonts w:hint="default" w:ascii="Times New Roman" w:hAnsi="Times New Roman" w:eastAsia="仿宋_GB2312" w:cs="Times New Roman"/>
          <w:color w:val="auto"/>
          <w:sz w:val="32"/>
          <w:szCs w:val="32"/>
          <w:highlight w:val="none"/>
        </w:rPr>
        <w:t>万元；（9）节能环保支出</w:t>
      </w:r>
      <w:r>
        <w:rPr>
          <w:rFonts w:hint="default" w:ascii="Times New Roman" w:hAnsi="Times New Roman" w:eastAsia="仿宋_GB2312" w:cs="Times New Roman"/>
          <w:color w:val="auto"/>
          <w:sz w:val="32"/>
          <w:szCs w:val="32"/>
          <w:highlight w:val="none"/>
          <w:lang w:val="en-US" w:eastAsia="zh-CN"/>
        </w:rPr>
        <w:t>8758</w:t>
      </w:r>
      <w:r>
        <w:rPr>
          <w:rFonts w:hint="default" w:ascii="Times New Roman" w:hAnsi="Times New Roman" w:eastAsia="仿宋_GB2312" w:cs="Times New Roman"/>
          <w:color w:val="auto"/>
          <w:sz w:val="32"/>
          <w:szCs w:val="32"/>
          <w:highlight w:val="none"/>
        </w:rPr>
        <w:t>万元；（10）城乡社区支出</w:t>
      </w:r>
      <w:r>
        <w:rPr>
          <w:rFonts w:hint="default" w:ascii="Times New Roman" w:hAnsi="Times New Roman" w:eastAsia="仿宋_GB2312" w:cs="Times New Roman"/>
          <w:color w:val="auto"/>
          <w:sz w:val="32"/>
          <w:szCs w:val="32"/>
          <w:highlight w:val="none"/>
          <w:lang w:val="en-US" w:eastAsia="zh-CN"/>
        </w:rPr>
        <w:t>20487</w:t>
      </w:r>
      <w:r>
        <w:rPr>
          <w:rFonts w:hint="default" w:ascii="Times New Roman" w:hAnsi="Times New Roman" w:eastAsia="仿宋_GB2312" w:cs="Times New Roman"/>
          <w:color w:val="auto"/>
          <w:sz w:val="32"/>
          <w:szCs w:val="32"/>
          <w:highlight w:val="none"/>
        </w:rPr>
        <w:t>万元；（11）农林水支出</w:t>
      </w:r>
      <w:r>
        <w:rPr>
          <w:rFonts w:hint="default" w:ascii="Times New Roman" w:hAnsi="Times New Roman" w:eastAsia="仿宋_GB2312" w:cs="Times New Roman"/>
          <w:color w:val="auto"/>
          <w:sz w:val="32"/>
          <w:szCs w:val="32"/>
          <w:highlight w:val="none"/>
          <w:lang w:val="en-US" w:eastAsia="zh-CN"/>
        </w:rPr>
        <w:t>41180</w:t>
      </w:r>
      <w:r>
        <w:rPr>
          <w:rFonts w:hint="default" w:ascii="Times New Roman" w:hAnsi="Times New Roman" w:eastAsia="仿宋_GB2312" w:cs="Times New Roman"/>
          <w:color w:val="auto"/>
          <w:sz w:val="32"/>
          <w:szCs w:val="32"/>
          <w:highlight w:val="none"/>
        </w:rPr>
        <w:t>万元；（12）交通运输支出</w:t>
      </w:r>
      <w:r>
        <w:rPr>
          <w:rFonts w:hint="default" w:ascii="Times New Roman" w:hAnsi="Times New Roman" w:eastAsia="仿宋_GB2312" w:cs="Times New Roman"/>
          <w:color w:val="auto"/>
          <w:sz w:val="32"/>
          <w:szCs w:val="32"/>
          <w:highlight w:val="none"/>
          <w:lang w:val="en-US" w:eastAsia="zh-CN"/>
        </w:rPr>
        <w:t>19071</w:t>
      </w:r>
      <w:r>
        <w:rPr>
          <w:rFonts w:hint="default" w:ascii="Times New Roman" w:hAnsi="Times New Roman" w:eastAsia="仿宋_GB2312" w:cs="Times New Roman"/>
          <w:color w:val="auto"/>
          <w:sz w:val="32"/>
          <w:szCs w:val="32"/>
          <w:highlight w:val="none"/>
        </w:rPr>
        <w:t>万元；（13）资源勘探信息等支出</w:t>
      </w:r>
      <w:r>
        <w:rPr>
          <w:rFonts w:hint="default" w:ascii="Times New Roman" w:hAnsi="Times New Roman" w:eastAsia="仿宋_GB2312" w:cs="Times New Roman"/>
          <w:color w:val="auto"/>
          <w:sz w:val="32"/>
          <w:szCs w:val="32"/>
          <w:highlight w:val="none"/>
          <w:lang w:val="en-US" w:eastAsia="zh-CN"/>
        </w:rPr>
        <w:t>34</w:t>
      </w:r>
      <w:r>
        <w:rPr>
          <w:rFonts w:hint="default" w:ascii="Times New Roman" w:hAnsi="Times New Roman" w:eastAsia="仿宋_GB2312" w:cs="Times New Roman"/>
          <w:color w:val="auto"/>
          <w:sz w:val="32"/>
          <w:szCs w:val="32"/>
          <w:highlight w:val="none"/>
        </w:rPr>
        <w:t>万元；（14）商业服务业等支出</w:t>
      </w:r>
      <w:r>
        <w:rPr>
          <w:rFonts w:hint="default" w:ascii="Times New Roman" w:hAnsi="Times New Roman" w:eastAsia="仿宋_GB2312" w:cs="Times New Roman"/>
          <w:color w:val="auto"/>
          <w:sz w:val="32"/>
          <w:szCs w:val="32"/>
          <w:highlight w:val="none"/>
          <w:lang w:val="en-US" w:eastAsia="zh-CN"/>
        </w:rPr>
        <w:t>1298</w:t>
      </w:r>
      <w:r>
        <w:rPr>
          <w:rFonts w:hint="default" w:ascii="Times New Roman" w:hAnsi="Times New Roman" w:eastAsia="仿宋_GB2312" w:cs="Times New Roman"/>
          <w:color w:val="auto"/>
          <w:sz w:val="32"/>
          <w:szCs w:val="32"/>
          <w:highlight w:val="none"/>
        </w:rPr>
        <w:t>万元；（15）</w:t>
      </w:r>
      <w:r>
        <w:rPr>
          <w:rFonts w:hint="default" w:ascii="Times New Roman" w:hAnsi="Times New Roman" w:eastAsia="仿宋_GB2312" w:cs="Times New Roman"/>
          <w:color w:val="auto"/>
          <w:spacing w:val="-6"/>
          <w:sz w:val="32"/>
          <w:szCs w:val="32"/>
          <w:highlight w:val="none"/>
        </w:rPr>
        <w:t>自然资源海洋气象等支出</w:t>
      </w:r>
      <w:r>
        <w:rPr>
          <w:rFonts w:hint="default" w:ascii="Times New Roman" w:hAnsi="Times New Roman" w:eastAsia="仿宋_GB2312" w:cs="Times New Roman"/>
          <w:color w:val="auto"/>
          <w:spacing w:val="-6"/>
          <w:sz w:val="32"/>
          <w:szCs w:val="32"/>
          <w:highlight w:val="none"/>
          <w:lang w:val="en-US" w:eastAsia="zh-CN"/>
        </w:rPr>
        <w:t>2081</w:t>
      </w:r>
      <w:r>
        <w:rPr>
          <w:rFonts w:hint="default" w:ascii="Times New Roman" w:hAnsi="Times New Roman" w:eastAsia="仿宋_GB2312" w:cs="Times New Roman"/>
          <w:color w:val="auto"/>
          <w:spacing w:val="-6"/>
          <w:sz w:val="32"/>
          <w:szCs w:val="32"/>
          <w:highlight w:val="none"/>
        </w:rPr>
        <w:t>万元；（16）住房保障支出</w:t>
      </w:r>
      <w:r>
        <w:rPr>
          <w:rFonts w:hint="default" w:ascii="Times New Roman" w:hAnsi="Times New Roman" w:eastAsia="仿宋_GB2312" w:cs="Times New Roman"/>
          <w:color w:val="auto"/>
          <w:spacing w:val="-6"/>
          <w:sz w:val="32"/>
          <w:szCs w:val="32"/>
          <w:highlight w:val="none"/>
          <w:lang w:val="en-US" w:eastAsia="zh-CN"/>
        </w:rPr>
        <w:t>9434</w:t>
      </w:r>
      <w:r>
        <w:rPr>
          <w:rFonts w:hint="default" w:ascii="Times New Roman" w:hAnsi="Times New Roman" w:eastAsia="仿宋_GB2312" w:cs="Times New Roman"/>
          <w:color w:val="auto"/>
          <w:spacing w:val="-6"/>
          <w:sz w:val="32"/>
          <w:szCs w:val="32"/>
          <w:highlight w:val="none"/>
        </w:rPr>
        <w:t>万元；（17）粮油物资储备支出</w:t>
      </w:r>
      <w:r>
        <w:rPr>
          <w:rFonts w:hint="default" w:ascii="Times New Roman" w:hAnsi="Times New Roman" w:eastAsia="仿宋_GB2312" w:cs="Times New Roman"/>
          <w:color w:val="auto"/>
          <w:spacing w:val="-6"/>
          <w:sz w:val="32"/>
          <w:szCs w:val="32"/>
          <w:highlight w:val="none"/>
          <w:lang w:val="en-US" w:eastAsia="zh-CN"/>
        </w:rPr>
        <w:t>669</w:t>
      </w:r>
      <w:r>
        <w:rPr>
          <w:rFonts w:hint="default" w:ascii="Times New Roman" w:hAnsi="Times New Roman" w:eastAsia="仿宋_GB2312" w:cs="Times New Roman"/>
          <w:color w:val="auto"/>
          <w:spacing w:val="-6"/>
          <w:sz w:val="32"/>
          <w:szCs w:val="32"/>
          <w:highlight w:val="none"/>
        </w:rPr>
        <w:t>万元；（18）其他支出</w:t>
      </w:r>
      <w:r>
        <w:rPr>
          <w:rFonts w:hint="default" w:ascii="Times New Roman" w:hAnsi="Times New Roman" w:eastAsia="仿宋_GB2312" w:cs="Times New Roman"/>
          <w:color w:val="auto"/>
          <w:spacing w:val="-6"/>
          <w:sz w:val="32"/>
          <w:szCs w:val="32"/>
          <w:highlight w:val="none"/>
          <w:lang w:val="en-US" w:eastAsia="zh-CN"/>
        </w:rPr>
        <w:t>26419</w:t>
      </w:r>
      <w:r>
        <w:rPr>
          <w:rFonts w:hint="default" w:ascii="Times New Roman" w:hAnsi="Times New Roman" w:eastAsia="仿宋_GB2312" w:cs="Times New Roman"/>
          <w:color w:val="auto"/>
          <w:spacing w:val="-6"/>
          <w:sz w:val="32"/>
          <w:szCs w:val="32"/>
          <w:highlight w:val="none"/>
        </w:rPr>
        <w:t>万元；（19）灾害防治及应急管理支出</w:t>
      </w:r>
      <w:r>
        <w:rPr>
          <w:rFonts w:hint="default" w:ascii="Times New Roman" w:hAnsi="Times New Roman" w:eastAsia="仿宋_GB2312" w:cs="Times New Roman"/>
          <w:color w:val="auto"/>
          <w:spacing w:val="-6"/>
          <w:sz w:val="32"/>
          <w:szCs w:val="32"/>
          <w:highlight w:val="none"/>
          <w:lang w:val="en-US" w:eastAsia="zh-CN"/>
        </w:rPr>
        <w:t xml:space="preserve">17960 </w:t>
      </w:r>
      <w:r>
        <w:rPr>
          <w:rFonts w:hint="default" w:ascii="Times New Roman" w:hAnsi="Times New Roman" w:eastAsia="仿宋_GB2312" w:cs="Times New Roman"/>
          <w:color w:val="auto"/>
          <w:spacing w:val="-6"/>
          <w:sz w:val="32"/>
          <w:szCs w:val="32"/>
          <w:highlight w:val="none"/>
        </w:rPr>
        <w:t>万元；（20）</w:t>
      </w:r>
      <w:r>
        <w:rPr>
          <w:rFonts w:hint="default" w:ascii="Times New Roman" w:hAnsi="Times New Roman" w:eastAsia="仿宋_GB2312" w:cs="Times New Roman"/>
          <w:color w:val="auto"/>
          <w:spacing w:val="-6"/>
          <w:sz w:val="32"/>
          <w:szCs w:val="32"/>
          <w:highlight w:val="none"/>
          <w:lang w:eastAsia="zh-CN"/>
        </w:rPr>
        <w:t>债务付息支出</w:t>
      </w:r>
      <w:r>
        <w:rPr>
          <w:rFonts w:hint="default" w:ascii="Times New Roman" w:hAnsi="Times New Roman" w:eastAsia="仿宋_GB2312" w:cs="Times New Roman"/>
          <w:color w:val="auto"/>
          <w:spacing w:val="-6"/>
          <w:sz w:val="32"/>
          <w:szCs w:val="32"/>
          <w:highlight w:val="none"/>
          <w:lang w:val="en-US" w:eastAsia="zh-CN"/>
        </w:rPr>
        <w:t>1299</w:t>
      </w:r>
      <w:r>
        <w:rPr>
          <w:rFonts w:hint="default" w:ascii="Times New Roman" w:hAnsi="Times New Roman" w:eastAsia="仿宋_GB2312" w:cs="Times New Roman"/>
          <w:color w:val="auto"/>
          <w:spacing w:val="-6"/>
          <w:sz w:val="32"/>
          <w:szCs w:val="32"/>
          <w:highlight w:val="none"/>
        </w:rPr>
        <w:t>万元</w:t>
      </w:r>
      <w:r>
        <w:rPr>
          <w:rFonts w:hint="default" w:ascii="Times New Roman" w:hAnsi="Times New Roman" w:eastAsia="仿宋_GB2312" w:cs="Times New Roman"/>
          <w:color w:val="auto"/>
          <w:spacing w:val="-6"/>
          <w:sz w:val="32"/>
          <w:szCs w:val="32"/>
          <w:highlight w:val="none"/>
          <w:lang w:eastAsia="zh-CN"/>
        </w:rPr>
        <w:t>；（</w:t>
      </w:r>
      <w:r>
        <w:rPr>
          <w:rFonts w:hint="default" w:ascii="Times New Roman" w:hAnsi="Times New Roman" w:eastAsia="仿宋_GB2312" w:cs="Times New Roman"/>
          <w:color w:val="auto"/>
          <w:spacing w:val="-6"/>
          <w:sz w:val="32"/>
          <w:szCs w:val="32"/>
          <w:highlight w:val="none"/>
          <w:lang w:val="en-US" w:eastAsia="zh-CN"/>
        </w:rPr>
        <w:t>21</w:t>
      </w:r>
      <w:r>
        <w:rPr>
          <w:rFonts w:hint="default" w:ascii="Times New Roman" w:hAnsi="Times New Roman" w:eastAsia="仿宋_GB2312" w:cs="Times New Roman"/>
          <w:color w:val="auto"/>
          <w:spacing w:val="-6"/>
          <w:sz w:val="32"/>
          <w:szCs w:val="32"/>
          <w:highlight w:val="none"/>
          <w:lang w:eastAsia="zh-CN"/>
        </w:rPr>
        <w:t>）</w:t>
      </w:r>
      <w:r>
        <w:rPr>
          <w:rFonts w:hint="default" w:ascii="Times New Roman" w:hAnsi="Times New Roman" w:eastAsia="仿宋_GB2312" w:cs="Times New Roman"/>
          <w:color w:val="auto"/>
          <w:spacing w:val="-6"/>
          <w:sz w:val="32"/>
          <w:szCs w:val="32"/>
          <w:highlight w:val="none"/>
          <w:lang w:val="en-US" w:eastAsia="zh-CN"/>
        </w:rPr>
        <w:t>债务发行费用支出23万元。</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32"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收支平衡</w:t>
      </w:r>
      <w:r>
        <w:rPr>
          <w:rFonts w:hint="default" w:ascii="Times New Roman" w:hAnsi="Times New Roman" w:eastAsia="仿宋_GB2312" w:cs="Times New Roman"/>
          <w:b/>
          <w:bCs/>
          <w:color w:val="auto"/>
          <w:sz w:val="32"/>
          <w:szCs w:val="32"/>
          <w:highlight w:val="none"/>
          <w:lang w:val="en-US" w:eastAsia="zh-CN"/>
        </w:rPr>
        <w:t>情况</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color w:val="auto"/>
          <w:sz w:val="32"/>
          <w:szCs w:val="32"/>
          <w:highlight w:val="none"/>
        </w:rPr>
        <w:t>一般公共预算总收入完成</w:t>
      </w:r>
      <w:r>
        <w:rPr>
          <w:rFonts w:hint="default" w:ascii="Times New Roman" w:hAnsi="Times New Roman" w:eastAsia="仿宋_GB2312" w:cs="Times New Roman"/>
          <w:color w:val="auto"/>
          <w:sz w:val="32"/>
          <w:szCs w:val="32"/>
          <w:highlight w:val="none"/>
          <w:lang w:val="en-US" w:eastAsia="zh-CN"/>
        </w:rPr>
        <w:t>426137</w:t>
      </w:r>
      <w:r>
        <w:rPr>
          <w:rFonts w:hint="default" w:ascii="Times New Roman" w:hAnsi="Times New Roman" w:eastAsia="仿宋_GB2312" w:cs="Times New Roman"/>
          <w:color w:val="auto"/>
          <w:sz w:val="32"/>
          <w:szCs w:val="32"/>
          <w:highlight w:val="none"/>
        </w:rPr>
        <w:t>万元。其中：市本级一般公共预算收入</w:t>
      </w:r>
      <w:r>
        <w:rPr>
          <w:rFonts w:hint="default" w:ascii="Times New Roman" w:hAnsi="Times New Roman" w:eastAsia="仿宋_GB2312" w:cs="Times New Roman"/>
          <w:color w:val="auto"/>
          <w:sz w:val="32"/>
          <w:szCs w:val="32"/>
          <w:highlight w:val="none"/>
          <w:lang w:val="en-US" w:eastAsia="zh-CN"/>
        </w:rPr>
        <w:t>173411</w:t>
      </w:r>
      <w:r>
        <w:rPr>
          <w:rFonts w:hint="default" w:ascii="Times New Roman" w:hAnsi="Times New Roman" w:eastAsia="仿宋_GB2312" w:cs="Times New Roman"/>
          <w:color w:val="auto"/>
          <w:sz w:val="32"/>
          <w:szCs w:val="32"/>
          <w:highlight w:val="none"/>
        </w:rPr>
        <w:t>万元，上级补助收入</w:t>
      </w:r>
      <w:r>
        <w:rPr>
          <w:rFonts w:hint="default" w:ascii="Times New Roman" w:hAnsi="Times New Roman" w:eastAsia="仿宋_GB2312" w:cs="Times New Roman"/>
          <w:color w:val="auto"/>
          <w:sz w:val="32"/>
          <w:szCs w:val="32"/>
          <w:highlight w:val="none"/>
          <w:lang w:val="en-US" w:eastAsia="zh-CN"/>
        </w:rPr>
        <w:t>199104</w:t>
      </w:r>
      <w:r>
        <w:rPr>
          <w:rFonts w:hint="default" w:ascii="Times New Roman" w:hAnsi="Times New Roman" w:eastAsia="仿宋_GB2312" w:cs="Times New Roman"/>
          <w:color w:val="auto"/>
          <w:sz w:val="32"/>
          <w:szCs w:val="32"/>
          <w:highlight w:val="none"/>
        </w:rPr>
        <w:t>万元，浙江对口援建资金</w:t>
      </w:r>
      <w:r>
        <w:rPr>
          <w:rFonts w:hint="default" w:ascii="Times New Roman" w:hAnsi="Times New Roman" w:eastAsia="仿宋_GB2312" w:cs="Times New Roman"/>
          <w:color w:val="auto"/>
          <w:sz w:val="32"/>
          <w:szCs w:val="32"/>
          <w:highlight w:val="none"/>
          <w:lang w:val="en-US" w:eastAsia="zh-CN"/>
        </w:rPr>
        <w:t>4845</w:t>
      </w:r>
      <w:r>
        <w:rPr>
          <w:rFonts w:hint="default" w:ascii="Times New Roman" w:hAnsi="Times New Roman" w:eastAsia="仿宋_GB2312" w:cs="Times New Roman"/>
          <w:color w:val="auto"/>
          <w:sz w:val="32"/>
          <w:szCs w:val="32"/>
          <w:highlight w:val="none"/>
        </w:rPr>
        <w:t>万元，动用预算稳定调节</w:t>
      </w:r>
      <w:r>
        <w:rPr>
          <w:rFonts w:hint="default" w:ascii="Times New Roman" w:hAnsi="Times New Roman" w:eastAsia="仿宋_GB2312" w:cs="Times New Roman"/>
          <w:color w:val="auto"/>
          <w:sz w:val="32"/>
          <w:szCs w:val="32"/>
          <w:highlight w:val="none"/>
          <w:lang w:val="en-US" w:eastAsia="zh-CN"/>
        </w:rPr>
        <w:t>基</w:t>
      </w:r>
      <w:r>
        <w:rPr>
          <w:rFonts w:hint="default" w:ascii="Times New Roman" w:hAnsi="Times New Roman" w:eastAsia="仿宋_GB2312" w:cs="Times New Roman"/>
          <w:color w:val="auto"/>
          <w:sz w:val="32"/>
          <w:szCs w:val="32"/>
          <w:highlight w:val="none"/>
        </w:rPr>
        <w:t>金</w:t>
      </w:r>
      <w:r>
        <w:rPr>
          <w:rFonts w:hint="default" w:ascii="Times New Roman" w:hAnsi="Times New Roman" w:eastAsia="仿宋_GB2312" w:cs="Times New Roman"/>
          <w:color w:val="auto"/>
          <w:sz w:val="32"/>
          <w:szCs w:val="32"/>
          <w:highlight w:val="none"/>
          <w:lang w:val="en-US" w:eastAsia="zh-CN"/>
        </w:rPr>
        <w:t>809</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val="en-US" w:eastAsia="zh-CN"/>
        </w:rPr>
        <w:t>基金收入调入9003万元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债券转贷收入</w:t>
      </w:r>
      <w:r>
        <w:rPr>
          <w:rFonts w:hint="default" w:ascii="Times New Roman" w:hAnsi="Times New Roman" w:eastAsia="仿宋_GB2312" w:cs="Times New Roman"/>
          <w:color w:val="auto"/>
          <w:sz w:val="32"/>
          <w:szCs w:val="32"/>
          <w:highlight w:val="none"/>
          <w:lang w:val="en-US" w:eastAsia="zh-CN"/>
        </w:rPr>
        <w:t>26700</w:t>
      </w:r>
      <w:r>
        <w:rPr>
          <w:rFonts w:hint="default" w:ascii="Times New Roman" w:hAnsi="Times New Roman" w:eastAsia="仿宋_GB2312" w:cs="Times New Roman"/>
          <w:color w:val="auto"/>
          <w:sz w:val="32"/>
          <w:szCs w:val="32"/>
          <w:highlight w:val="none"/>
        </w:rPr>
        <w:t>万元，上年结转专项结余</w:t>
      </w:r>
      <w:r>
        <w:rPr>
          <w:rFonts w:hint="default" w:ascii="Times New Roman" w:hAnsi="Times New Roman" w:eastAsia="仿宋_GB2312" w:cs="Times New Roman"/>
          <w:color w:val="auto"/>
          <w:sz w:val="32"/>
          <w:szCs w:val="32"/>
          <w:highlight w:val="none"/>
          <w:lang w:val="en-US" w:eastAsia="zh-CN"/>
        </w:rPr>
        <w:t>12265</w:t>
      </w:r>
      <w:r>
        <w:rPr>
          <w:rFonts w:hint="default" w:ascii="Times New Roman" w:hAnsi="Times New Roman" w:eastAsia="仿宋_GB2312" w:cs="Times New Roman"/>
          <w:color w:val="auto"/>
          <w:sz w:val="32"/>
          <w:szCs w:val="32"/>
          <w:highlight w:val="none"/>
        </w:rPr>
        <w:t>万元。当年一般公共预算</w:t>
      </w:r>
      <w:r>
        <w:rPr>
          <w:rFonts w:hint="default" w:ascii="Times New Roman" w:hAnsi="Times New Roman" w:eastAsia="仿宋_GB2312" w:cs="Times New Roman"/>
          <w:color w:val="auto"/>
          <w:sz w:val="32"/>
          <w:szCs w:val="32"/>
          <w:highlight w:val="none"/>
          <w:lang w:val="en-US" w:eastAsia="zh-CN"/>
        </w:rPr>
        <w:t>总</w:t>
      </w:r>
      <w:r>
        <w:rPr>
          <w:rFonts w:hint="default" w:ascii="Times New Roman" w:hAnsi="Times New Roman" w:eastAsia="仿宋_GB2312" w:cs="Times New Roman"/>
          <w:color w:val="auto"/>
          <w:sz w:val="32"/>
          <w:szCs w:val="32"/>
          <w:highlight w:val="none"/>
        </w:rPr>
        <w:t>支出实现</w:t>
      </w:r>
      <w:r>
        <w:rPr>
          <w:rFonts w:hint="default" w:ascii="Times New Roman" w:hAnsi="Times New Roman" w:eastAsia="仿宋_GB2312" w:cs="Times New Roman"/>
          <w:color w:val="auto"/>
          <w:sz w:val="32"/>
          <w:szCs w:val="32"/>
          <w:highlight w:val="none"/>
          <w:lang w:val="en-US" w:eastAsia="zh-CN"/>
        </w:rPr>
        <w:t>426137</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其中：</w:t>
      </w:r>
      <w:r>
        <w:rPr>
          <w:rFonts w:hint="default" w:ascii="Times New Roman" w:hAnsi="Times New Roman" w:eastAsia="仿宋_GB2312" w:cs="Times New Roman"/>
          <w:color w:val="auto"/>
          <w:sz w:val="32"/>
          <w:szCs w:val="32"/>
          <w:highlight w:val="none"/>
        </w:rPr>
        <w:t>市</w:t>
      </w:r>
      <w:r>
        <w:rPr>
          <w:rFonts w:hint="default" w:ascii="Times New Roman" w:hAnsi="Times New Roman" w:eastAsia="仿宋_GB2312" w:cs="Times New Roman"/>
          <w:color w:val="auto"/>
          <w:sz w:val="32"/>
          <w:szCs w:val="32"/>
          <w:highlight w:val="none"/>
          <w:lang w:val="en-US" w:eastAsia="zh-CN"/>
        </w:rPr>
        <w:t>本级</w:t>
      </w:r>
      <w:r>
        <w:rPr>
          <w:rFonts w:hint="default" w:ascii="Times New Roman" w:hAnsi="Times New Roman" w:eastAsia="仿宋_GB2312" w:cs="Times New Roman"/>
          <w:color w:val="auto"/>
          <w:sz w:val="32"/>
          <w:szCs w:val="32"/>
          <w:highlight w:val="none"/>
        </w:rPr>
        <w:t>一般公共预算支出</w:t>
      </w:r>
      <w:r>
        <w:rPr>
          <w:rFonts w:hint="default" w:ascii="Times New Roman" w:hAnsi="Times New Roman" w:eastAsia="仿宋_GB2312" w:cs="Times New Roman"/>
          <w:color w:val="auto"/>
          <w:sz w:val="32"/>
          <w:szCs w:val="32"/>
          <w:highlight w:val="none"/>
          <w:lang w:val="en-US" w:eastAsia="zh-CN"/>
        </w:rPr>
        <w:t>250775</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债务还本支出</w:t>
      </w:r>
      <w:r>
        <w:rPr>
          <w:rFonts w:hint="default" w:ascii="Times New Roman" w:hAnsi="Times New Roman" w:eastAsia="仿宋_GB2312" w:cs="Times New Roman"/>
          <w:color w:val="auto"/>
          <w:sz w:val="32"/>
          <w:szCs w:val="32"/>
          <w:highlight w:val="none"/>
          <w:lang w:val="en-US" w:eastAsia="zh-CN"/>
        </w:rPr>
        <w:t>1700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上解支出</w:t>
      </w:r>
      <w:r>
        <w:rPr>
          <w:rFonts w:hint="default" w:ascii="Times New Roman" w:hAnsi="Times New Roman" w:eastAsia="仿宋_GB2312" w:cs="Times New Roman"/>
          <w:color w:val="auto"/>
          <w:sz w:val="32"/>
          <w:szCs w:val="32"/>
          <w:highlight w:val="none"/>
          <w:lang w:val="en-US" w:eastAsia="zh-CN"/>
        </w:rPr>
        <w:t>6788</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安排预算稳定调节基金143381万元，</w:t>
      </w:r>
      <w:r>
        <w:rPr>
          <w:rFonts w:hint="default" w:ascii="Times New Roman" w:hAnsi="Times New Roman" w:cs="Times New Roman"/>
          <w:color w:val="auto"/>
          <w:sz w:val="32"/>
          <w:szCs w:val="32"/>
          <w:highlight w:val="none"/>
          <w:lang w:val="en-US" w:eastAsia="zh-CN"/>
        </w:rPr>
        <w:t>结转下年</w:t>
      </w:r>
      <w:r>
        <w:rPr>
          <w:rFonts w:hint="default" w:ascii="Times New Roman" w:hAnsi="Times New Roman" w:eastAsia="仿宋_GB2312" w:cs="Times New Roman"/>
          <w:color w:val="auto"/>
          <w:sz w:val="32"/>
          <w:szCs w:val="32"/>
          <w:highlight w:val="none"/>
          <w:lang w:val="en-US" w:eastAsia="zh-CN"/>
        </w:rPr>
        <w:t>23493万元</w:t>
      </w:r>
      <w:r>
        <w:rPr>
          <w:rFonts w:hint="default" w:ascii="Times New Roman" w:hAnsi="Times New Roman" w:eastAsia="仿宋_GB2312" w:cs="Times New Roman"/>
          <w:color w:val="auto"/>
          <w:sz w:val="32"/>
          <w:szCs w:val="32"/>
          <w:highlight w:val="none"/>
        </w:rPr>
        <w:t>。当年实现预算收支平衡。</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32" w:firstLineChars="200"/>
        <w:jc w:val="both"/>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（二）政府性基金预算执行情况</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32"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202</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年，全市政府性基金预算收入完成</w:t>
      </w:r>
      <w:r>
        <w:rPr>
          <w:rFonts w:hint="default" w:ascii="Times New Roman" w:hAnsi="Times New Roman" w:eastAsia="仿宋_GB2312" w:cs="Times New Roman"/>
          <w:color w:val="auto"/>
          <w:sz w:val="32"/>
          <w:szCs w:val="32"/>
          <w:highlight w:val="none"/>
          <w:lang w:val="en-US" w:eastAsia="zh-CN"/>
        </w:rPr>
        <w:t>11221</w:t>
      </w:r>
      <w:r>
        <w:rPr>
          <w:rFonts w:hint="default" w:ascii="Times New Roman" w:hAnsi="Times New Roman" w:eastAsia="仿宋_GB2312" w:cs="Times New Roman"/>
          <w:color w:val="auto"/>
          <w:sz w:val="32"/>
          <w:szCs w:val="32"/>
          <w:highlight w:val="none"/>
        </w:rPr>
        <w:t>万元，完成调整预算的</w:t>
      </w:r>
      <w:r>
        <w:rPr>
          <w:rFonts w:hint="default" w:ascii="Times New Roman" w:hAnsi="Times New Roman"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rPr>
        <w:t>%，加上上级转移支付补助收入</w:t>
      </w:r>
      <w:r>
        <w:rPr>
          <w:rFonts w:hint="default" w:ascii="Times New Roman" w:hAnsi="Times New Roman" w:eastAsia="仿宋_GB2312" w:cs="Times New Roman"/>
          <w:color w:val="auto"/>
          <w:sz w:val="32"/>
          <w:szCs w:val="32"/>
          <w:highlight w:val="none"/>
          <w:lang w:val="en-US" w:eastAsia="zh-CN"/>
        </w:rPr>
        <w:t>1514</w:t>
      </w:r>
      <w:r>
        <w:rPr>
          <w:rFonts w:hint="default" w:ascii="Times New Roman" w:hAnsi="Times New Roman" w:eastAsia="仿宋_GB2312" w:cs="Times New Roman"/>
          <w:color w:val="auto"/>
          <w:sz w:val="32"/>
          <w:szCs w:val="32"/>
          <w:highlight w:val="none"/>
        </w:rPr>
        <w:t>万元、地方政府专项债券收入</w:t>
      </w:r>
      <w:r>
        <w:rPr>
          <w:rFonts w:hint="default" w:ascii="Times New Roman" w:hAnsi="Times New Roman" w:eastAsia="仿宋_GB2312" w:cs="Times New Roman"/>
          <w:color w:val="auto"/>
          <w:sz w:val="32"/>
          <w:szCs w:val="32"/>
          <w:highlight w:val="none"/>
          <w:lang w:val="en-US" w:eastAsia="zh-CN"/>
        </w:rPr>
        <w:t>3300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上年结余</w:t>
      </w:r>
      <w:r>
        <w:rPr>
          <w:rFonts w:hint="default" w:ascii="Times New Roman" w:hAnsi="Times New Roman" w:eastAsia="仿宋_GB2312" w:cs="Times New Roman"/>
          <w:color w:val="auto"/>
          <w:sz w:val="32"/>
          <w:szCs w:val="32"/>
          <w:highlight w:val="none"/>
          <w:lang w:val="en-US" w:eastAsia="zh-CN"/>
        </w:rPr>
        <w:t>8176</w:t>
      </w:r>
      <w:r>
        <w:rPr>
          <w:rFonts w:hint="default" w:ascii="Times New Roman" w:hAnsi="Times New Roman" w:eastAsia="仿宋_GB2312" w:cs="Times New Roman"/>
          <w:color w:val="auto"/>
          <w:sz w:val="32"/>
          <w:szCs w:val="32"/>
          <w:highlight w:val="none"/>
        </w:rPr>
        <w:t>万元，收入</w:t>
      </w:r>
      <w:r>
        <w:rPr>
          <w:rFonts w:hint="default" w:ascii="Times New Roman" w:hAnsi="Times New Roman" w:eastAsia="仿宋_GB2312" w:cs="Times New Roman"/>
          <w:color w:val="auto"/>
          <w:sz w:val="32"/>
          <w:szCs w:val="32"/>
          <w:highlight w:val="none"/>
          <w:lang w:val="en-US" w:eastAsia="zh-CN"/>
        </w:rPr>
        <w:t>总量</w:t>
      </w:r>
      <w:r>
        <w:rPr>
          <w:rFonts w:hint="default" w:ascii="Times New Roman" w:hAnsi="Times New Roman" w:eastAsia="仿宋_GB2312" w:cs="Times New Roman"/>
          <w:color w:val="auto"/>
          <w:sz w:val="32"/>
          <w:szCs w:val="32"/>
          <w:highlight w:val="none"/>
        </w:rPr>
        <w:t>为</w:t>
      </w:r>
      <w:r>
        <w:rPr>
          <w:rFonts w:hint="default" w:ascii="Times New Roman" w:hAnsi="Times New Roman" w:eastAsia="仿宋_GB2312" w:cs="Times New Roman"/>
          <w:color w:val="auto"/>
          <w:sz w:val="32"/>
          <w:szCs w:val="32"/>
          <w:highlight w:val="none"/>
          <w:lang w:val="en-US" w:eastAsia="zh-CN"/>
        </w:rPr>
        <w:t>24211</w:t>
      </w:r>
      <w:r>
        <w:rPr>
          <w:rFonts w:hint="default" w:ascii="Times New Roman" w:hAnsi="Times New Roman" w:eastAsia="仿宋_GB2312" w:cs="Times New Roman"/>
          <w:color w:val="auto"/>
          <w:sz w:val="32"/>
          <w:szCs w:val="32"/>
          <w:highlight w:val="none"/>
        </w:rPr>
        <w:t>万元。政府性基金预算支出完成</w:t>
      </w:r>
      <w:r>
        <w:rPr>
          <w:rFonts w:hint="default" w:ascii="Times New Roman" w:hAnsi="Times New Roman" w:eastAsia="仿宋_GB2312" w:cs="Times New Roman"/>
          <w:color w:val="auto"/>
          <w:sz w:val="32"/>
          <w:szCs w:val="32"/>
          <w:highlight w:val="none"/>
          <w:lang w:val="en-US" w:eastAsia="zh-CN"/>
        </w:rPr>
        <w:t>12575</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主要用于城乡社区、文化教育事业、债务付息等。收入总量减去当年支出</w:t>
      </w:r>
      <w:r>
        <w:rPr>
          <w:rFonts w:hint="default" w:ascii="Times New Roman" w:hAnsi="Times New Roman" w:eastAsia="仿宋_GB2312" w:cs="Times New Roman"/>
          <w:color w:val="auto"/>
          <w:sz w:val="32"/>
          <w:szCs w:val="32"/>
          <w:highlight w:val="none"/>
          <w:lang w:val="en-US" w:eastAsia="zh-CN"/>
        </w:rPr>
        <w:t>12575</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pacing w:val="-6"/>
          <w:sz w:val="32"/>
          <w:szCs w:val="32"/>
          <w:highlight w:val="none"/>
          <w:lang w:eastAsia="zh-CN"/>
        </w:rPr>
        <w:t>、</w:t>
      </w:r>
      <w:r>
        <w:rPr>
          <w:rFonts w:hint="default" w:ascii="Times New Roman" w:hAnsi="Times New Roman" w:eastAsia="仿宋_GB2312" w:cs="Times New Roman"/>
          <w:color w:val="auto"/>
          <w:spacing w:val="-6"/>
          <w:sz w:val="32"/>
          <w:szCs w:val="32"/>
          <w:highlight w:val="none"/>
          <w:lang w:val="en-US" w:eastAsia="zh-CN"/>
        </w:rPr>
        <w:t>调出资金9003万元</w:t>
      </w:r>
      <w:r>
        <w:rPr>
          <w:rFonts w:hint="default" w:ascii="Times New Roman" w:hAnsi="Times New Roman" w:eastAsia="仿宋_GB2312" w:cs="Times New Roman"/>
          <w:color w:val="auto"/>
          <w:spacing w:val="-6"/>
          <w:sz w:val="32"/>
          <w:szCs w:val="32"/>
          <w:highlight w:val="none"/>
        </w:rPr>
        <w:t>后，</w:t>
      </w:r>
      <w:r>
        <w:rPr>
          <w:rFonts w:hint="default" w:ascii="Times New Roman" w:hAnsi="Times New Roman" w:eastAsia="仿宋_GB2312" w:cs="Times New Roman"/>
          <w:color w:val="auto"/>
          <w:spacing w:val="-6"/>
          <w:sz w:val="32"/>
          <w:szCs w:val="32"/>
          <w:highlight w:val="none"/>
          <w:lang w:val="en-US" w:eastAsia="zh-CN"/>
        </w:rPr>
        <w:t>结转下年2633</w:t>
      </w:r>
      <w:r>
        <w:rPr>
          <w:rFonts w:hint="default" w:ascii="Times New Roman" w:hAnsi="Times New Roman" w:eastAsia="仿宋_GB2312" w:cs="Times New Roman"/>
          <w:color w:val="auto"/>
          <w:spacing w:val="-6"/>
          <w:sz w:val="32"/>
          <w:szCs w:val="32"/>
          <w:highlight w:val="none"/>
        </w:rPr>
        <w:t>万元。</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32" w:firstLineChars="200"/>
        <w:jc w:val="both"/>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（三）国有资本经营预算执行情况</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32"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202</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年，全市国有资本经营预算收入</w:t>
      </w:r>
      <w:r>
        <w:rPr>
          <w:rFonts w:hint="default" w:ascii="Times New Roman" w:hAnsi="Times New Roman" w:eastAsia="仿宋_GB2312" w:cs="Times New Roman"/>
          <w:color w:val="auto"/>
          <w:sz w:val="32"/>
          <w:szCs w:val="32"/>
          <w:highlight w:val="none"/>
          <w:lang w:val="en-US" w:eastAsia="zh-CN"/>
        </w:rPr>
        <w:t>1.82</w:t>
      </w:r>
      <w:r>
        <w:rPr>
          <w:rFonts w:hint="default" w:ascii="Times New Roman" w:hAnsi="Times New Roman" w:eastAsia="仿宋_GB2312" w:cs="Times New Roman"/>
          <w:color w:val="auto"/>
          <w:sz w:val="32"/>
          <w:szCs w:val="32"/>
          <w:highlight w:val="none"/>
        </w:rPr>
        <w:t>万元</w:t>
      </w:r>
      <w:r>
        <w:rPr>
          <w:rFonts w:hint="eastAsia" w:cs="Times New Roman"/>
          <w:color w:val="auto"/>
          <w:sz w:val="32"/>
          <w:szCs w:val="32"/>
          <w:highlight w:val="none"/>
          <w:lang w:eastAsia="zh-CN"/>
        </w:rPr>
        <w:t>（</w:t>
      </w:r>
      <w:r>
        <w:rPr>
          <w:rFonts w:hint="eastAsia" w:cs="Times New Roman"/>
          <w:color w:val="auto"/>
          <w:sz w:val="32"/>
          <w:szCs w:val="32"/>
          <w:highlight w:val="none"/>
          <w:lang w:val="en-US" w:eastAsia="zh-CN"/>
        </w:rPr>
        <w:t>为中省国有企业退休人员社会化管理中央补助资金</w:t>
      </w:r>
      <w:r>
        <w:rPr>
          <w:rFonts w:hint="eastAsia"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，完成调整预算</w:t>
      </w:r>
      <w:r>
        <w:rPr>
          <w:rFonts w:hint="default" w:ascii="Times New Roman" w:hAnsi="Times New Roman" w:eastAsia="仿宋_GB2312" w:cs="Times New Roman"/>
          <w:color w:val="auto"/>
          <w:sz w:val="32"/>
          <w:szCs w:val="32"/>
          <w:highlight w:val="none"/>
          <w:lang w:val="en-US" w:eastAsia="zh-CN"/>
        </w:rPr>
        <w:t>数</w:t>
      </w:r>
      <w:r>
        <w:rPr>
          <w:rFonts w:hint="default" w:ascii="Times New Roman" w:hAnsi="Times New Roman" w:eastAsia="仿宋_GB2312" w:cs="Times New Roman"/>
          <w:color w:val="auto"/>
          <w:sz w:val="32"/>
          <w:szCs w:val="32"/>
          <w:highlight w:val="none"/>
        </w:rPr>
        <w:t>的</w:t>
      </w:r>
      <w:r>
        <w:rPr>
          <w:rFonts w:hint="default" w:ascii="Times New Roman" w:hAnsi="Times New Roman"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rPr>
        <w:t>%。全市国有资本经营预算支出</w:t>
      </w:r>
      <w:r>
        <w:rPr>
          <w:rFonts w:hint="default" w:ascii="Times New Roman" w:hAnsi="Times New Roman" w:eastAsia="仿宋_GB2312" w:cs="Times New Roman"/>
          <w:color w:val="auto"/>
          <w:sz w:val="32"/>
          <w:szCs w:val="32"/>
          <w:highlight w:val="none"/>
          <w:lang w:val="en-US" w:eastAsia="zh-CN"/>
        </w:rPr>
        <w:t>1.04</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val="en-US" w:eastAsia="zh-CN"/>
        </w:rPr>
        <w:t>结转下年0.78万元</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32" w:firstLineChars="200"/>
        <w:jc w:val="both"/>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（四）地方政府性债务情况</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32" w:firstLineChars="200"/>
        <w:jc w:val="both"/>
        <w:textAlignment w:val="auto"/>
        <w:rPr>
          <w:rFonts w:hint="default" w:ascii="Times New Roman" w:hAnsi="Times New Roman" w:cs="Times New Roman"/>
          <w:color w:val="auto"/>
          <w:highlight w:val="none"/>
        </w:rPr>
      </w:pPr>
      <w:r>
        <w:rPr>
          <w:rFonts w:hint="default" w:ascii="Times New Roman" w:hAnsi="Times New Roman" w:eastAsia="仿宋_GB2312" w:cs="Times New Roman"/>
          <w:color w:val="auto"/>
          <w:sz w:val="32"/>
          <w:szCs w:val="32"/>
          <w:highlight w:val="none"/>
        </w:rPr>
        <w:t>202</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年申请到位地方政府债券资金</w:t>
      </w:r>
      <w:r>
        <w:rPr>
          <w:rFonts w:hint="default" w:ascii="Times New Roman" w:hAnsi="Times New Roman" w:eastAsia="仿宋_GB2312" w:cs="Times New Roman"/>
          <w:color w:val="auto"/>
          <w:sz w:val="32"/>
          <w:szCs w:val="32"/>
          <w:highlight w:val="none"/>
          <w:lang w:val="en-US" w:eastAsia="zh-CN"/>
        </w:rPr>
        <w:t>28300</w:t>
      </w:r>
      <w:r>
        <w:rPr>
          <w:rFonts w:hint="default" w:ascii="Times New Roman" w:hAnsi="Times New Roman" w:eastAsia="仿宋_GB2312" w:cs="Times New Roman"/>
          <w:color w:val="auto"/>
          <w:sz w:val="32"/>
          <w:szCs w:val="32"/>
          <w:highlight w:val="none"/>
        </w:rPr>
        <w:t>万元、再融资债券</w:t>
      </w:r>
      <w:r>
        <w:rPr>
          <w:rFonts w:hint="default" w:ascii="Times New Roman" w:hAnsi="Times New Roman" w:eastAsia="仿宋_GB2312" w:cs="Times New Roman"/>
          <w:color w:val="auto"/>
          <w:sz w:val="32"/>
          <w:szCs w:val="32"/>
          <w:highlight w:val="none"/>
          <w:lang w:val="en-US" w:eastAsia="zh-CN"/>
        </w:rPr>
        <w:t>1700</w:t>
      </w:r>
      <w:r>
        <w:rPr>
          <w:rFonts w:hint="default" w:ascii="Times New Roman" w:hAnsi="Times New Roman" w:eastAsia="仿宋_GB2312" w:cs="Times New Roman"/>
          <w:color w:val="auto"/>
          <w:sz w:val="32"/>
          <w:szCs w:val="32"/>
          <w:highlight w:val="none"/>
        </w:rPr>
        <w:t>万元，偿还到期政府债券本金</w:t>
      </w:r>
      <w:r>
        <w:rPr>
          <w:rFonts w:hint="default" w:ascii="Times New Roman" w:hAnsi="Times New Roman" w:eastAsia="仿宋_GB2312" w:cs="Times New Roman"/>
          <w:color w:val="auto"/>
          <w:sz w:val="32"/>
          <w:szCs w:val="32"/>
          <w:highlight w:val="none"/>
          <w:lang w:val="en-US" w:eastAsia="zh-CN"/>
        </w:rPr>
        <w:t>1700</w:t>
      </w:r>
      <w:r>
        <w:rPr>
          <w:rFonts w:hint="default" w:ascii="Times New Roman" w:hAnsi="Times New Roman" w:eastAsia="仿宋_GB2312" w:cs="Times New Roman"/>
          <w:color w:val="auto"/>
          <w:sz w:val="32"/>
          <w:szCs w:val="32"/>
          <w:highlight w:val="none"/>
        </w:rPr>
        <w:t>万元后，债务余额为</w:t>
      </w:r>
      <w:r>
        <w:rPr>
          <w:rFonts w:hint="default" w:ascii="Times New Roman" w:hAnsi="Times New Roman" w:eastAsia="仿宋_GB2312" w:cs="Times New Roman"/>
          <w:color w:val="auto"/>
          <w:sz w:val="32"/>
          <w:szCs w:val="32"/>
          <w:highlight w:val="none"/>
          <w:lang w:val="en-US" w:eastAsia="zh-CN"/>
        </w:rPr>
        <w:t>121559</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val="en-US" w:eastAsia="zh-CN"/>
        </w:rPr>
        <w:t>较</w:t>
      </w:r>
      <w:r>
        <w:rPr>
          <w:rFonts w:hint="default" w:ascii="Times New Roman" w:hAnsi="Times New Roman" w:eastAsia="仿宋_GB2312" w:cs="Times New Roman"/>
          <w:color w:val="auto"/>
          <w:sz w:val="32"/>
          <w:szCs w:val="32"/>
          <w:highlight w:val="none"/>
        </w:rPr>
        <w:t>202</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年底增加</w:t>
      </w:r>
      <w:r>
        <w:rPr>
          <w:rFonts w:hint="default" w:ascii="Times New Roman" w:hAnsi="Times New Roman" w:eastAsia="仿宋_GB2312" w:cs="Times New Roman"/>
          <w:color w:val="auto"/>
          <w:sz w:val="32"/>
          <w:szCs w:val="32"/>
          <w:highlight w:val="none"/>
          <w:lang w:val="en-US" w:eastAsia="zh-CN"/>
        </w:rPr>
        <w:t>27700</w:t>
      </w:r>
      <w:r>
        <w:rPr>
          <w:rFonts w:hint="default" w:ascii="Times New Roman" w:hAnsi="Times New Roman" w:eastAsia="仿宋_GB2312" w:cs="Times New Roman"/>
          <w:color w:val="auto"/>
          <w:sz w:val="32"/>
          <w:szCs w:val="32"/>
          <w:highlight w:val="none"/>
        </w:rPr>
        <w:t>万元。分类型看：全市一般债务余额</w:t>
      </w:r>
      <w:r>
        <w:rPr>
          <w:rFonts w:hint="default" w:ascii="Times New Roman" w:hAnsi="Times New Roman" w:eastAsia="仿宋_GB2312" w:cs="Times New Roman"/>
          <w:color w:val="auto"/>
          <w:sz w:val="32"/>
          <w:szCs w:val="32"/>
          <w:highlight w:val="none"/>
          <w:lang w:val="en-US" w:eastAsia="zh-CN"/>
        </w:rPr>
        <w:t>62259</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专项债务余额</w:t>
      </w:r>
      <w:r>
        <w:rPr>
          <w:rFonts w:hint="default" w:ascii="Times New Roman" w:hAnsi="Times New Roman" w:eastAsia="仿宋_GB2312" w:cs="Times New Roman"/>
          <w:color w:val="auto"/>
          <w:sz w:val="32"/>
          <w:szCs w:val="32"/>
          <w:highlight w:val="none"/>
          <w:lang w:val="en-US" w:eastAsia="zh-CN"/>
        </w:rPr>
        <w:t>59300</w:t>
      </w:r>
      <w:r>
        <w:rPr>
          <w:rFonts w:hint="default" w:ascii="Times New Roman" w:hAnsi="Times New Roman" w:eastAsia="仿宋_GB2312" w:cs="Times New Roman"/>
          <w:color w:val="auto"/>
          <w:sz w:val="32"/>
          <w:szCs w:val="32"/>
          <w:highlight w:val="none"/>
        </w:rPr>
        <w:t>万元。202</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年全市地方政府债务重点投向</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rPr>
        <w:t>环境质量提升、交通道路、输水管网等项目建设</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32"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二、202</w:t>
      </w:r>
      <w:r>
        <w:rPr>
          <w:rFonts w:hint="default" w:ascii="Times New Roman" w:hAnsi="Times New Roman" w:eastAsia="黑体" w:cs="Times New Roman"/>
          <w:color w:val="auto"/>
          <w:sz w:val="32"/>
          <w:szCs w:val="32"/>
          <w:highlight w:val="none"/>
          <w:lang w:val="en-US" w:eastAsia="zh-CN"/>
        </w:rPr>
        <w:t>3</w:t>
      </w:r>
      <w:r>
        <w:rPr>
          <w:rFonts w:hint="default" w:ascii="Times New Roman" w:hAnsi="Times New Roman" w:eastAsia="黑体" w:cs="Times New Roman"/>
          <w:color w:val="auto"/>
          <w:sz w:val="32"/>
          <w:szCs w:val="32"/>
          <w:highlight w:val="none"/>
        </w:rPr>
        <w:t>年</w:t>
      </w:r>
      <w:r>
        <w:rPr>
          <w:rFonts w:hint="default" w:ascii="Times New Roman" w:hAnsi="Times New Roman" w:eastAsia="黑体" w:cs="Times New Roman"/>
          <w:color w:val="auto"/>
          <w:sz w:val="32"/>
          <w:szCs w:val="32"/>
          <w:highlight w:val="none"/>
          <w:lang w:val="en-US" w:eastAsia="zh-CN"/>
        </w:rPr>
        <w:t>主要财政政策落实</w:t>
      </w:r>
      <w:r>
        <w:rPr>
          <w:rFonts w:hint="default" w:ascii="Times New Roman" w:hAnsi="Times New Roman" w:eastAsia="黑体" w:cs="Times New Roman"/>
          <w:color w:val="auto"/>
          <w:sz w:val="32"/>
          <w:szCs w:val="32"/>
          <w:highlight w:val="none"/>
        </w:rPr>
        <w:t>和财政重点工作情况</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32" w:firstLineChars="200"/>
        <w:jc w:val="both"/>
        <w:textAlignment w:val="auto"/>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kern w:val="2"/>
          <w:sz w:val="32"/>
          <w:szCs w:val="32"/>
          <w:highlight w:val="none"/>
          <w:lang w:val="en-US" w:eastAsia="zh-CN" w:bidi="ar-SA"/>
        </w:rPr>
        <w:t>2023年，面对艰难繁重的改革发展稳定任务，我们始终坚持以政领财、以财辅政，紧扣“稳字当头、稳中求进”工作总基调，充分发挥财政职能，全力以赴拼经济、搞建设、抓发展，积极在融资、投资、管理三方面求创新，牢牢守住“三保”、政府债务、廉政三条底线，在财政管理工作中力求突破，财政保持稳健运行，可持续性进一步增强。</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（一）深挖细掘、全盘统筹，财政保障能力持续提升。</w:t>
      </w:r>
      <w:r>
        <w:rPr>
          <w:rFonts w:hint="default" w:ascii="Times New Roman" w:hAnsi="Times New Roman" w:eastAsia="仿宋_GB2312" w:cs="Times New Roman"/>
          <w:b/>
          <w:bCs/>
          <w:color w:val="auto"/>
          <w:sz w:val="32"/>
          <w:szCs w:val="32"/>
          <w:highlight w:val="none"/>
          <w:lang w:val="en-US" w:eastAsia="zh-CN"/>
        </w:rPr>
        <w:t>精准施策，统筹做好财源培植建设。</w:t>
      </w:r>
      <w:r>
        <w:rPr>
          <w:rFonts w:hint="default" w:ascii="Times New Roman" w:hAnsi="Times New Roman" w:eastAsia="仿宋_GB2312" w:cs="Times New Roman"/>
          <w:color w:val="auto"/>
          <w:sz w:val="32"/>
          <w:szCs w:val="32"/>
          <w:highlight w:val="none"/>
          <w:lang w:val="en-US" w:eastAsia="zh-CN"/>
        </w:rPr>
        <w:t>积极应对经济下行压力，加强重点税源监控，强化税源综合管理，不断提高收入征管质效，全市一般公共预算收入达173411万元，同口径增长51</w:t>
      </w:r>
      <w:r>
        <w:rPr>
          <w:rFonts w:hint="eastAsia" w:ascii="Times New Roman" w:hAnsi="Times New Roman" w:eastAsia="仿宋_GB2312" w:cs="Times New Roman"/>
          <w:color w:val="auto"/>
          <w:sz w:val="32"/>
          <w:szCs w:val="32"/>
          <w:highlight w:val="none"/>
          <w:lang w:val="en-US" w:eastAsia="zh-CN"/>
        </w:rPr>
        <w:t>8.84</w:t>
      </w:r>
      <w:r>
        <w:rPr>
          <w:rFonts w:hint="default" w:ascii="Times New Roman" w:hAnsi="Times New Roman" w:eastAsia="仿宋_GB2312" w:cs="Times New Roman"/>
          <w:color w:val="auto"/>
          <w:sz w:val="32"/>
          <w:szCs w:val="32"/>
          <w:highlight w:val="none"/>
          <w:lang w:val="en-US" w:eastAsia="zh-CN"/>
        </w:rPr>
        <w:t>%，居全州第1；盘活资产资源，坚持“摸清存量、分类处理”的原则，落实“三项清理”政策，优化财政资源配置，减少财政资金沉淀，2023年全市共清理盘活财政资金3.8亿元，统筹用于全市基础设施建设、市政提升改造等方面；组织开展低效闲置资产清查及盘活专项行动，加快处置行政事业单位、市属国有企业闲置、低效资产，将符合条件的闲置资产（资源）积极转化为经营性资产，拓宽财政收入来源。</w:t>
      </w:r>
      <w:r>
        <w:rPr>
          <w:rFonts w:hint="default" w:ascii="Times New Roman" w:hAnsi="Times New Roman" w:eastAsia="仿宋_GB2312" w:cs="Times New Roman"/>
          <w:b/>
          <w:bCs/>
          <w:color w:val="auto"/>
          <w:sz w:val="32"/>
          <w:szCs w:val="32"/>
          <w:highlight w:val="none"/>
          <w:lang w:val="en-US" w:eastAsia="zh-CN"/>
        </w:rPr>
        <w:t>全力以赴，多措并举稳住经济大盘。</w:t>
      </w:r>
      <w:r>
        <w:rPr>
          <w:rFonts w:hint="default" w:ascii="Times New Roman" w:hAnsi="Times New Roman" w:eastAsia="仿宋_GB2312" w:cs="Times New Roman"/>
          <w:color w:val="auto"/>
          <w:sz w:val="32"/>
          <w:szCs w:val="32"/>
          <w:highlight w:val="none"/>
          <w:lang w:val="en-US" w:eastAsia="zh-CN"/>
        </w:rPr>
        <w:t>精准落实组合式税费支持政策，全市新增减税降费及退税缓税缓费5184万元，助企纾困成效显著；加强上级资金争取力度，抢抓机遇争取上级转移支付资金199104万元，较上年增加36590万元，增长23%，争取债券资金28300万元（其中：专项债券3300万元），额度和占比进一步提高，居全州前列；</w:t>
      </w:r>
      <w:r>
        <w:rPr>
          <w:rFonts w:hint="default" w:ascii="Times New Roman" w:hAnsi="Times New Roman" w:eastAsia="仿宋_GB2312" w:cs="Times New Roman"/>
          <w:color w:val="auto"/>
          <w:sz w:val="32"/>
          <w:szCs w:val="32"/>
        </w:rPr>
        <w:t>创新和优化财政投入方式，向市属国有企业注资1</w:t>
      </w: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000万元，强化国有企业担当作为，运用政府投资基金、政府性融资担保等政策工具，积极引入社会资本共建共享，</w:t>
      </w:r>
      <w:r>
        <w:rPr>
          <w:rFonts w:hint="default" w:ascii="Times New Roman" w:hAnsi="Times New Roman" w:eastAsia="仿宋_GB2312" w:cs="Times New Roman"/>
          <w:color w:val="auto"/>
          <w:sz w:val="32"/>
          <w:szCs w:val="32"/>
          <w:highlight w:val="none"/>
          <w:lang w:val="en-US" w:eastAsia="zh-CN"/>
        </w:rPr>
        <w:t>推动国有资本向重要行业和关键领域集中；进一步释放消费活力，发放“乐享康城，惠民消费”政府消费券200万元，加快消费回补及潜力释放，拉动市域消费603.8万元，助力商贸经济复苏回暖。</w:t>
      </w:r>
      <w:r>
        <w:rPr>
          <w:rFonts w:hint="default" w:ascii="Times New Roman" w:hAnsi="Times New Roman" w:eastAsia="仿宋_GB2312" w:cs="Times New Roman"/>
          <w:b/>
          <w:bCs/>
          <w:color w:val="auto"/>
          <w:sz w:val="32"/>
          <w:szCs w:val="32"/>
          <w:highlight w:val="none"/>
          <w:lang w:val="en-US" w:eastAsia="zh-CN"/>
        </w:rPr>
        <w:t>系统谋划，不断提高财政创新能力。</w:t>
      </w:r>
      <w:r>
        <w:rPr>
          <w:rFonts w:hint="default" w:ascii="Times New Roman" w:hAnsi="Times New Roman" w:eastAsia="仿宋_GB2312" w:cs="Times New Roman"/>
          <w:b w:val="0"/>
          <w:bCs w:val="0"/>
          <w:color w:val="auto"/>
          <w:sz w:val="32"/>
          <w:szCs w:val="32"/>
          <w:highlight w:val="none"/>
          <w:lang w:val="en-US" w:eastAsia="zh-CN"/>
        </w:rPr>
        <w:t>探索实施积极的财政金融政策，支持小微企业信息整合，加快推进中小企业信用体系建设，引导和鼓励融资担保机构、银行业金融机构加大对中小微企业的信贷扶持力度，充分发挥财政资金的导向和放大作用；</w:t>
      </w:r>
      <w:r>
        <w:rPr>
          <w:rFonts w:hint="default" w:ascii="Times New Roman" w:hAnsi="Times New Roman" w:eastAsia="仿宋_GB2312" w:cs="Times New Roman"/>
          <w:color w:val="auto"/>
          <w:sz w:val="32"/>
          <w:szCs w:val="32"/>
          <w:highlight w:val="none"/>
          <w:lang w:val="en-US" w:eastAsia="zh-CN"/>
        </w:rPr>
        <w:t>特色金融保险效能释放，投入资金200万元，投保巨灾指数保险，投入保费132.9万元</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为33581名农牧民和乡镇干部投保乡村振兴保险、4305户参保城乡居民地震巨灾保险、2235户参保政策性农房保险；以牦牛、森林等为主的具有高原特色农业保险格局初步形成，全市全年特色农业保险保费总额1576.06万元,市级补贴保费85.38万元，“三大主粮”投保覆盖率超过70%。</w:t>
      </w:r>
    </w:p>
    <w:p>
      <w:pPr>
        <w:keepNext w:val="0"/>
        <w:keepLines w:val="0"/>
        <w:pageBreakBefore w:val="0"/>
        <w:widowControl w:val="0"/>
        <w:numPr>
          <w:ilvl w:val="0"/>
          <w:numId w:val="0"/>
        </w:numPr>
        <w:kinsoku/>
        <w:wordWrap/>
        <w:overflowPunct w:val="0"/>
        <w:topLinePunct w:val="0"/>
        <w:autoSpaceDE/>
        <w:autoSpaceDN/>
        <w:bidi w:val="0"/>
        <w:spacing w:line="560" w:lineRule="exact"/>
        <w:ind w:firstLine="632" w:firstLineChars="200"/>
        <w:jc w:val="both"/>
        <w:textAlignment w:val="auto"/>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楷体_GB2312" w:cs="Times New Roman"/>
          <w:b/>
          <w:bCs/>
          <w:color w:val="auto"/>
          <w:kern w:val="2"/>
          <w:sz w:val="32"/>
          <w:szCs w:val="32"/>
          <w:highlight w:val="none"/>
          <w:lang w:val="en-US" w:eastAsia="zh-CN" w:bidi="ar-SA"/>
        </w:rPr>
        <w:t>（二）有保有压、节用裕民，社会民生福祉持续增进。</w:t>
      </w:r>
      <w:r>
        <w:rPr>
          <w:rFonts w:hint="default" w:ascii="Times New Roman" w:hAnsi="Times New Roman" w:eastAsia="仿宋" w:cs="Times New Roman"/>
          <w:color w:val="auto"/>
          <w:kern w:val="2"/>
          <w:sz w:val="32"/>
          <w:szCs w:val="32"/>
          <w:highlight w:val="none"/>
          <w:lang w:val="en-US" w:eastAsia="zh-CN" w:bidi="ar-SA"/>
        </w:rPr>
        <w:t>坚持以人民为中心的发展思想，办好民生实事，解决好群众“急难愁盼”的问题。全市与民生相关支出162515万元，占一般公共预算支出的65%，保持近七成财政支出投向民生领域。37项</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15092.71万元惠民</w:t>
      </w:r>
      <w:r>
        <w:rPr>
          <w:rFonts w:hint="default" w:ascii="Times New Roman" w:hAnsi="Times New Roman" w:eastAsia="仿宋_GB2312" w:cs="Times New Roman"/>
          <w:color w:val="auto"/>
          <w:sz w:val="32"/>
          <w:szCs w:val="32"/>
          <w:highlight w:val="none"/>
        </w:rPr>
        <w:t>惠农补贴通过“一卡通”及时发放到位</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惠及</w:t>
      </w:r>
      <w:r>
        <w:rPr>
          <w:rFonts w:hint="default" w:ascii="Times New Roman" w:hAnsi="Times New Roman" w:eastAsia="仿宋_GB2312" w:cs="Times New Roman"/>
          <w:color w:val="auto"/>
          <w:sz w:val="32"/>
          <w:szCs w:val="32"/>
          <w:highlight w:val="none"/>
          <w:lang w:val="en-US" w:eastAsia="zh-CN"/>
        </w:rPr>
        <w:t>157202</w:t>
      </w:r>
      <w:r>
        <w:rPr>
          <w:rFonts w:hint="default" w:ascii="Times New Roman" w:hAnsi="Times New Roman" w:eastAsia="仿宋_GB2312" w:cs="Times New Roman"/>
          <w:color w:val="auto"/>
          <w:sz w:val="32"/>
          <w:szCs w:val="32"/>
          <w:highlight w:val="none"/>
        </w:rPr>
        <w:t>人次</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 w:cs="Times New Roman"/>
          <w:b/>
          <w:bCs/>
          <w:color w:val="auto"/>
          <w:kern w:val="2"/>
          <w:sz w:val="32"/>
          <w:szCs w:val="32"/>
          <w:highlight w:val="none"/>
          <w:lang w:val="en-US" w:eastAsia="zh-CN" w:bidi="ar-SA"/>
        </w:rPr>
        <w:t>在幼有所育、学有所教方面。</w:t>
      </w:r>
      <w:r>
        <w:rPr>
          <w:rFonts w:hint="default" w:ascii="Times New Roman" w:hAnsi="Times New Roman" w:eastAsia="仿宋" w:cs="Times New Roman"/>
          <w:color w:val="auto"/>
          <w:kern w:val="2"/>
          <w:sz w:val="32"/>
          <w:szCs w:val="32"/>
          <w:highlight w:val="none"/>
          <w:lang w:val="en-US" w:eastAsia="zh-CN" w:bidi="ar-SA"/>
        </w:rPr>
        <w:t>加大投入力度，支持构建基本公共教育服务体系，</w:t>
      </w:r>
      <w:r>
        <w:rPr>
          <w:rFonts w:hint="default" w:ascii="Times New Roman" w:hAnsi="Times New Roman" w:eastAsia="仿宋_GB2312" w:cs="Times New Roman"/>
          <w:b w:val="0"/>
          <w:bCs w:val="0"/>
          <w:color w:val="auto"/>
          <w:sz w:val="32"/>
          <w:szCs w:val="32"/>
          <w:highlight w:val="none"/>
        </w:rPr>
        <w:t>全市教育经费支出</w:t>
      </w:r>
      <w:r>
        <w:rPr>
          <w:rFonts w:hint="default" w:ascii="Times New Roman" w:hAnsi="Times New Roman" w:eastAsia="仿宋_GB2312" w:cs="Times New Roman"/>
          <w:b w:val="0"/>
          <w:bCs w:val="0"/>
          <w:color w:val="auto"/>
          <w:sz w:val="32"/>
          <w:szCs w:val="32"/>
          <w:highlight w:val="none"/>
          <w:lang w:val="en-US" w:eastAsia="zh-CN"/>
        </w:rPr>
        <w:t>23030</w:t>
      </w:r>
      <w:r>
        <w:rPr>
          <w:rFonts w:hint="default" w:ascii="Times New Roman" w:hAnsi="Times New Roman" w:eastAsia="仿宋_GB2312" w:cs="Times New Roman"/>
          <w:b w:val="0"/>
          <w:bCs w:val="0"/>
          <w:color w:val="auto"/>
          <w:sz w:val="32"/>
          <w:szCs w:val="32"/>
          <w:highlight w:val="none"/>
        </w:rPr>
        <w:t>万元，占</w:t>
      </w:r>
      <w:r>
        <w:rPr>
          <w:rFonts w:hint="default" w:ascii="Times New Roman" w:hAnsi="Times New Roman" w:eastAsia="仿宋_GB2312" w:cs="Times New Roman"/>
          <w:b w:val="0"/>
          <w:bCs w:val="0"/>
          <w:color w:val="auto"/>
          <w:sz w:val="32"/>
          <w:szCs w:val="32"/>
          <w:highlight w:val="none"/>
          <w:lang w:val="en-US" w:eastAsia="zh-CN"/>
        </w:rPr>
        <w:t>一般公共预算</w:t>
      </w:r>
      <w:r>
        <w:rPr>
          <w:rFonts w:hint="default" w:ascii="Times New Roman" w:hAnsi="Times New Roman" w:eastAsia="仿宋_GB2312" w:cs="Times New Roman"/>
          <w:b w:val="0"/>
          <w:bCs w:val="0"/>
          <w:color w:val="auto"/>
          <w:sz w:val="32"/>
          <w:szCs w:val="32"/>
          <w:highlight w:val="none"/>
        </w:rPr>
        <w:t>支出比重</w:t>
      </w:r>
      <w:r>
        <w:rPr>
          <w:rFonts w:hint="default" w:ascii="Times New Roman" w:hAnsi="Times New Roman" w:eastAsia="仿宋_GB2312" w:cs="Times New Roman"/>
          <w:b w:val="0"/>
          <w:bCs w:val="0"/>
          <w:color w:val="auto"/>
          <w:sz w:val="32"/>
          <w:szCs w:val="32"/>
          <w:highlight w:val="none"/>
          <w:lang w:val="en-US" w:eastAsia="zh-CN"/>
        </w:rPr>
        <w:t>9</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 w:cs="Times New Roman"/>
          <w:color w:val="auto"/>
          <w:kern w:val="2"/>
          <w:sz w:val="32"/>
          <w:szCs w:val="32"/>
          <w:highlight w:val="none"/>
          <w:lang w:val="en-US" w:eastAsia="zh-CN" w:bidi="ar-SA"/>
        </w:rPr>
        <w:t>重点用于加快推动基础教育全域优质均衡发展，义务教育巩固率达到110%，学前教育普惠率达到95%，长征幼儿园、长征小学、马二中教学楼等项目建设持续推进，2023年小学7751人次、初中3025人次、高中4039人次、学前4024人次幼儿享受惠生政策，632名教师享受终身从教激励。</w:t>
      </w:r>
      <w:r>
        <w:rPr>
          <w:rFonts w:hint="default" w:ascii="Times New Roman" w:hAnsi="Times New Roman" w:eastAsia="仿宋" w:cs="Times New Roman"/>
          <w:b/>
          <w:bCs/>
          <w:color w:val="auto"/>
          <w:kern w:val="2"/>
          <w:sz w:val="32"/>
          <w:szCs w:val="32"/>
          <w:highlight w:val="none"/>
          <w:lang w:val="en-US" w:eastAsia="zh-CN" w:bidi="ar-SA"/>
        </w:rPr>
        <w:t>在病有所医方面。</w:t>
      </w:r>
      <w:r>
        <w:rPr>
          <w:rFonts w:hint="default" w:ascii="Times New Roman" w:hAnsi="Times New Roman" w:eastAsia="仿宋" w:cs="Times New Roman"/>
          <w:color w:val="auto"/>
          <w:kern w:val="2"/>
          <w:sz w:val="32"/>
          <w:szCs w:val="32"/>
          <w:highlight w:val="none"/>
          <w:lang w:val="en-US" w:eastAsia="zh-CN" w:bidi="ar-SA"/>
        </w:rPr>
        <w:t>加大投入力度，完善医防协同、整体智治、功能完善、运行高效的医疗卫生服务体系。</w:t>
      </w:r>
      <w:r>
        <w:rPr>
          <w:rFonts w:hint="default" w:ascii="Times New Roman" w:hAnsi="Times New Roman" w:eastAsia="仿宋_GB2312" w:cs="Times New Roman"/>
          <w:b w:val="0"/>
          <w:bCs w:val="0"/>
          <w:color w:val="auto"/>
          <w:sz w:val="32"/>
          <w:szCs w:val="32"/>
          <w:highlight w:val="none"/>
        </w:rPr>
        <w:t>全市卫生</w:t>
      </w:r>
      <w:r>
        <w:rPr>
          <w:rFonts w:hint="default" w:ascii="Times New Roman" w:hAnsi="Times New Roman" w:eastAsia="仿宋_GB2312" w:cs="Times New Roman"/>
          <w:b w:val="0"/>
          <w:bCs w:val="0"/>
          <w:color w:val="auto"/>
          <w:sz w:val="32"/>
          <w:szCs w:val="32"/>
          <w:highlight w:val="none"/>
          <w:lang w:val="en-US" w:eastAsia="zh-CN"/>
        </w:rPr>
        <w:t>健康</w:t>
      </w:r>
      <w:r>
        <w:rPr>
          <w:rFonts w:hint="default" w:ascii="Times New Roman" w:hAnsi="Times New Roman" w:eastAsia="仿宋_GB2312" w:cs="Times New Roman"/>
          <w:b w:val="0"/>
          <w:bCs w:val="0"/>
          <w:color w:val="auto"/>
          <w:sz w:val="32"/>
          <w:szCs w:val="32"/>
          <w:highlight w:val="none"/>
        </w:rPr>
        <w:t>支出</w:t>
      </w:r>
      <w:r>
        <w:rPr>
          <w:rFonts w:hint="default" w:ascii="Times New Roman" w:hAnsi="Times New Roman" w:eastAsia="仿宋_GB2312" w:cs="Times New Roman"/>
          <w:b w:val="0"/>
          <w:bCs w:val="0"/>
          <w:color w:val="auto"/>
          <w:sz w:val="32"/>
          <w:szCs w:val="32"/>
          <w:highlight w:val="none"/>
          <w:lang w:val="en-US" w:eastAsia="zh-CN"/>
        </w:rPr>
        <w:t>16821</w:t>
      </w:r>
      <w:r>
        <w:rPr>
          <w:rFonts w:hint="default" w:ascii="Times New Roman" w:hAnsi="Times New Roman" w:eastAsia="仿宋_GB2312" w:cs="Times New Roman"/>
          <w:b w:val="0"/>
          <w:bCs w:val="0"/>
          <w:color w:val="auto"/>
          <w:sz w:val="32"/>
          <w:szCs w:val="32"/>
          <w:highlight w:val="none"/>
        </w:rPr>
        <w:t>万元，占</w:t>
      </w:r>
      <w:r>
        <w:rPr>
          <w:rFonts w:hint="default" w:ascii="Times New Roman" w:hAnsi="Times New Roman" w:eastAsia="仿宋_GB2312" w:cs="Times New Roman"/>
          <w:b w:val="0"/>
          <w:bCs w:val="0"/>
          <w:color w:val="auto"/>
          <w:sz w:val="32"/>
          <w:szCs w:val="32"/>
          <w:highlight w:val="none"/>
          <w:lang w:val="en-US" w:eastAsia="zh-CN"/>
        </w:rPr>
        <w:t>一般公共预算</w:t>
      </w:r>
      <w:r>
        <w:rPr>
          <w:rFonts w:hint="default" w:ascii="Times New Roman" w:hAnsi="Times New Roman" w:eastAsia="仿宋_GB2312" w:cs="Times New Roman"/>
          <w:b w:val="0"/>
          <w:bCs w:val="0"/>
          <w:color w:val="auto"/>
          <w:sz w:val="32"/>
          <w:szCs w:val="32"/>
          <w:highlight w:val="none"/>
        </w:rPr>
        <w:t>支出比重</w:t>
      </w:r>
      <w:r>
        <w:rPr>
          <w:rFonts w:hint="default" w:ascii="Times New Roman" w:hAnsi="Times New Roman" w:eastAsia="仿宋_GB2312" w:cs="Times New Roman"/>
          <w:b w:val="0"/>
          <w:bCs w:val="0"/>
          <w:color w:val="auto"/>
          <w:sz w:val="32"/>
          <w:szCs w:val="32"/>
          <w:highlight w:val="none"/>
          <w:lang w:val="en-US" w:eastAsia="zh-CN"/>
        </w:rPr>
        <w:t>7</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 w:cs="Times New Roman"/>
          <w:color w:val="auto"/>
          <w:kern w:val="2"/>
          <w:sz w:val="32"/>
          <w:szCs w:val="32"/>
          <w:highlight w:val="none"/>
          <w:lang w:val="en-US" w:eastAsia="zh-CN" w:bidi="ar-SA"/>
        </w:rPr>
        <w:t>投入4080万元，全力保障常态化疫情防控支出需要；居民医疗保险、公共卫生服务经费人均财政补助分别提高至640元、89元，全市城乡居民医疗保险参保人数达33517人；投入1014.48万元，支持公立医院改革与高质量发展示范项目建设；投入40.17万元，为1204名适龄女性免费筛查“两癌”，为559人次免费接种宫颈癌疫苗。</w:t>
      </w:r>
      <w:r>
        <w:rPr>
          <w:rFonts w:hint="default" w:ascii="Times New Roman" w:hAnsi="Times New Roman" w:eastAsia="仿宋" w:cs="Times New Roman"/>
          <w:b/>
          <w:bCs/>
          <w:color w:val="auto"/>
          <w:kern w:val="2"/>
          <w:sz w:val="32"/>
          <w:szCs w:val="32"/>
          <w:highlight w:val="none"/>
          <w:lang w:val="en-US" w:eastAsia="zh-CN" w:bidi="ar-SA"/>
        </w:rPr>
        <w:t>在劳有所得、老有所养、弱有所扶方面。</w:t>
      </w:r>
      <w:r>
        <w:rPr>
          <w:rFonts w:hint="default" w:ascii="Times New Roman" w:hAnsi="Times New Roman" w:eastAsia="仿宋" w:cs="Times New Roman"/>
          <w:color w:val="auto"/>
          <w:kern w:val="2"/>
          <w:sz w:val="32"/>
          <w:szCs w:val="32"/>
          <w:highlight w:val="none"/>
          <w:lang w:val="en-US" w:eastAsia="zh-CN" w:bidi="ar-SA"/>
        </w:rPr>
        <w:t>加大投入力度，聚焦重点人群建设高质量多层次就业创业体系、共富型大社保体系，</w:t>
      </w:r>
      <w:r>
        <w:rPr>
          <w:rFonts w:hint="default" w:ascii="Times New Roman" w:hAnsi="Times New Roman" w:eastAsia="仿宋_GB2312" w:cs="Times New Roman"/>
          <w:b w:val="0"/>
          <w:bCs w:val="0"/>
          <w:color w:val="auto"/>
          <w:sz w:val="32"/>
          <w:szCs w:val="32"/>
          <w:highlight w:val="none"/>
        </w:rPr>
        <w:t>全市社会保障支出</w:t>
      </w:r>
      <w:r>
        <w:rPr>
          <w:rFonts w:hint="default" w:ascii="Times New Roman" w:hAnsi="Times New Roman" w:eastAsia="仿宋_GB2312" w:cs="Times New Roman"/>
          <w:b w:val="0"/>
          <w:bCs w:val="0"/>
          <w:color w:val="auto"/>
          <w:sz w:val="32"/>
          <w:szCs w:val="32"/>
          <w:highlight w:val="none"/>
          <w:lang w:val="en-US" w:eastAsia="zh-CN"/>
        </w:rPr>
        <w:t>19320</w:t>
      </w:r>
      <w:r>
        <w:rPr>
          <w:rFonts w:hint="default" w:ascii="Times New Roman" w:hAnsi="Times New Roman" w:eastAsia="仿宋_GB2312" w:cs="Times New Roman"/>
          <w:b w:val="0"/>
          <w:bCs w:val="0"/>
          <w:color w:val="auto"/>
          <w:sz w:val="32"/>
          <w:szCs w:val="32"/>
          <w:highlight w:val="none"/>
        </w:rPr>
        <w:t>万元</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 w:cs="Times New Roman"/>
          <w:color w:val="auto"/>
          <w:kern w:val="2"/>
          <w:sz w:val="32"/>
          <w:szCs w:val="32"/>
          <w:highlight w:val="none"/>
          <w:lang w:val="en-US" w:eastAsia="zh-CN" w:bidi="ar-SA"/>
        </w:rPr>
        <w:t>投入</w:t>
      </w:r>
      <w:r>
        <w:rPr>
          <w:rFonts w:hint="eastAsia" w:eastAsia="仿宋" w:cs="Times New Roman"/>
          <w:color w:val="auto"/>
          <w:kern w:val="2"/>
          <w:sz w:val="32"/>
          <w:szCs w:val="32"/>
          <w:highlight w:val="none"/>
          <w:lang w:val="en-US" w:eastAsia="zh-CN" w:bidi="ar-SA"/>
        </w:rPr>
        <w:t>4317.21</w:t>
      </w:r>
      <w:r>
        <w:rPr>
          <w:rFonts w:hint="default" w:ascii="Times New Roman" w:hAnsi="Times New Roman" w:eastAsia="仿宋" w:cs="Times New Roman"/>
          <w:color w:val="auto"/>
          <w:kern w:val="2"/>
          <w:sz w:val="32"/>
          <w:szCs w:val="32"/>
          <w:highlight w:val="none"/>
          <w:lang w:val="en-US" w:eastAsia="zh-CN" w:bidi="ar-SA"/>
        </w:rPr>
        <w:t>万元保障社会</w:t>
      </w:r>
      <w:r>
        <w:rPr>
          <w:rFonts w:hint="default" w:ascii="Times New Roman" w:hAnsi="Times New Roman" w:eastAsia="仿宋_GB2312" w:cs="Times New Roman"/>
          <w:b w:val="0"/>
          <w:bCs w:val="0"/>
          <w:color w:val="auto"/>
          <w:sz w:val="32"/>
          <w:szCs w:val="32"/>
          <w:highlight w:val="none"/>
        </w:rPr>
        <w:t>低保救助、儿童关爱、养老帮困</w:t>
      </w:r>
      <w:r>
        <w:rPr>
          <w:rFonts w:hint="default" w:ascii="Times New Roman" w:hAnsi="Times New Roman" w:eastAsia="仿宋" w:cs="Times New Roman"/>
          <w:color w:val="auto"/>
          <w:kern w:val="2"/>
          <w:sz w:val="32"/>
          <w:szCs w:val="32"/>
          <w:highlight w:val="none"/>
          <w:lang w:val="en-US" w:eastAsia="zh-CN" w:bidi="ar-SA"/>
        </w:rPr>
        <w:t>，全市2465人享受城镇低保、466</w:t>
      </w:r>
      <w:r>
        <w:rPr>
          <w:rFonts w:hint="eastAsia" w:eastAsia="仿宋" w:cs="Times New Roman"/>
          <w:color w:val="auto"/>
          <w:kern w:val="2"/>
          <w:sz w:val="32"/>
          <w:szCs w:val="32"/>
          <w:highlight w:val="none"/>
          <w:lang w:val="en-US" w:eastAsia="zh-CN" w:bidi="ar-SA"/>
        </w:rPr>
        <w:t>5</w:t>
      </w:r>
      <w:r>
        <w:rPr>
          <w:rFonts w:hint="default" w:ascii="Times New Roman" w:hAnsi="Times New Roman" w:eastAsia="仿宋" w:cs="Times New Roman"/>
          <w:color w:val="auto"/>
          <w:kern w:val="2"/>
          <w:sz w:val="32"/>
          <w:szCs w:val="32"/>
          <w:highlight w:val="none"/>
          <w:lang w:val="en-US" w:eastAsia="zh-CN" w:bidi="ar-SA"/>
        </w:rPr>
        <w:t>人享受农村低保，</w:t>
      </w:r>
      <w:r>
        <w:rPr>
          <w:rFonts w:hint="eastAsia" w:eastAsia="仿宋" w:cs="Times New Roman"/>
          <w:color w:val="auto"/>
          <w:kern w:val="2"/>
          <w:sz w:val="32"/>
          <w:szCs w:val="32"/>
          <w:highlight w:val="none"/>
          <w:lang w:val="en-US" w:eastAsia="zh-CN" w:bidi="ar-SA"/>
        </w:rPr>
        <w:t>426名特困人员得到救助，</w:t>
      </w:r>
      <w:r>
        <w:rPr>
          <w:rFonts w:hint="default" w:ascii="Times New Roman" w:hAnsi="Times New Roman" w:eastAsia="仿宋" w:cs="Times New Roman"/>
          <w:color w:val="auto"/>
          <w:kern w:val="2"/>
          <w:sz w:val="32"/>
          <w:szCs w:val="32"/>
          <w:highlight w:val="none"/>
          <w:lang w:val="en-US" w:eastAsia="zh-CN" w:bidi="ar-SA"/>
        </w:rPr>
        <w:t>10名困境儿童得到扶助，245名优抚对象享受抚恤待遇和生活补助；投入1585万元落实就业优先政策，全年新增城镇就业518人，农村劳动力转移就业8789人次，安置公益性岗位1386人；投入</w:t>
      </w:r>
      <w:r>
        <w:rPr>
          <w:rFonts w:hint="eastAsia" w:eastAsia="仿宋" w:cs="Times New Roman"/>
          <w:color w:val="auto"/>
          <w:kern w:val="2"/>
          <w:sz w:val="32"/>
          <w:szCs w:val="32"/>
          <w:highlight w:val="none"/>
          <w:lang w:val="en-US" w:eastAsia="zh-CN" w:bidi="ar-SA"/>
        </w:rPr>
        <w:t>619.94</w:t>
      </w:r>
      <w:r>
        <w:rPr>
          <w:rFonts w:hint="default" w:ascii="Times New Roman" w:hAnsi="Times New Roman" w:eastAsia="仿宋" w:cs="Times New Roman"/>
          <w:color w:val="auto"/>
          <w:kern w:val="2"/>
          <w:sz w:val="32"/>
          <w:szCs w:val="32"/>
          <w:highlight w:val="none"/>
          <w:lang w:val="en-US" w:eastAsia="zh-CN" w:bidi="ar-SA"/>
        </w:rPr>
        <w:t>万元支持马尔康市老年养护院升级改造，</w:t>
      </w:r>
      <w:r>
        <w:rPr>
          <w:rFonts w:hint="eastAsia" w:eastAsia="仿宋" w:cs="Times New Roman"/>
          <w:color w:val="auto"/>
          <w:kern w:val="2"/>
          <w:sz w:val="32"/>
          <w:szCs w:val="32"/>
          <w:highlight w:val="none"/>
          <w:lang w:val="en-US" w:eastAsia="zh-CN" w:bidi="ar-SA"/>
        </w:rPr>
        <w:t>支持养老服务业发展项目，</w:t>
      </w:r>
      <w:r>
        <w:rPr>
          <w:rFonts w:hint="default" w:ascii="Times New Roman" w:hAnsi="Times New Roman" w:eastAsia="仿宋" w:cs="Times New Roman"/>
          <w:color w:val="auto"/>
          <w:kern w:val="2"/>
          <w:sz w:val="32"/>
          <w:szCs w:val="32"/>
          <w:highlight w:val="none"/>
          <w:lang w:val="en-US" w:eastAsia="zh-CN" w:bidi="ar-SA"/>
        </w:rPr>
        <w:t>探索社会养老服务新路径</w:t>
      </w:r>
      <w:r>
        <w:rPr>
          <w:rFonts w:hint="eastAsia" w:eastAsia="仿宋" w:cs="Times New Roman"/>
          <w:color w:val="auto"/>
          <w:kern w:val="2"/>
          <w:sz w:val="32"/>
          <w:szCs w:val="32"/>
          <w:highlight w:val="none"/>
          <w:lang w:val="en-US" w:eastAsia="zh-CN" w:bidi="ar-SA"/>
        </w:rPr>
        <w:t>，保障全市2002人享受居家养老服务</w:t>
      </w:r>
      <w:r>
        <w:rPr>
          <w:rFonts w:hint="default" w:ascii="Times New Roman" w:hAnsi="Times New Roman" w:eastAsia="仿宋" w:cs="Times New Roman"/>
          <w:color w:val="auto"/>
          <w:kern w:val="2"/>
          <w:sz w:val="32"/>
          <w:szCs w:val="32"/>
          <w:highlight w:val="none"/>
          <w:lang w:val="en-US" w:eastAsia="zh-CN" w:bidi="ar-SA"/>
        </w:rPr>
        <w:t>。</w:t>
      </w:r>
      <w:r>
        <w:rPr>
          <w:rFonts w:hint="default" w:ascii="Times New Roman" w:hAnsi="Times New Roman" w:eastAsia="仿宋" w:cs="Times New Roman"/>
          <w:b/>
          <w:bCs/>
          <w:color w:val="auto"/>
          <w:kern w:val="2"/>
          <w:sz w:val="32"/>
          <w:szCs w:val="32"/>
          <w:highlight w:val="none"/>
          <w:lang w:val="en-US" w:eastAsia="zh-CN" w:bidi="ar-SA"/>
        </w:rPr>
        <w:t>在住有所居方面。</w:t>
      </w:r>
      <w:r>
        <w:rPr>
          <w:rFonts w:hint="default" w:ascii="Times New Roman" w:hAnsi="Times New Roman" w:eastAsia="仿宋" w:cs="Times New Roman"/>
          <w:color w:val="auto"/>
          <w:kern w:val="2"/>
          <w:sz w:val="32"/>
          <w:szCs w:val="32"/>
          <w:highlight w:val="none"/>
          <w:lang w:val="en-US" w:eastAsia="zh-CN" w:bidi="ar-SA"/>
        </w:rPr>
        <w:t>加大投入力度，完善保障住房体系建设，持续推进城市更新行动。</w:t>
      </w:r>
      <w:r>
        <w:rPr>
          <w:rFonts w:hint="default" w:ascii="Times New Roman" w:hAnsi="Times New Roman" w:eastAsia="仿宋_GB2312" w:cs="Times New Roman"/>
          <w:b w:val="0"/>
          <w:bCs w:val="0"/>
          <w:color w:val="auto"/>
          <w:sz w:val="32"/>
          <w:szCs w:val="32"/>
          <w:highlight w:val="none"/>
        </w:rPr>
        <w:t>全市住房保障支出</w:t>
      </w:r>
      <w:r>
        <w:rPr>
          <w:rFonts w:hint="default" w:ascii="Times New Roman" w:hAnsi="Times New Roman" w:eastAsia="仿宋_GB2312" w:cs="Times New Roman"/>
          <w:b w:val="0"/>
          <w:bCs w:val="0"/>
          <w:color w:val="auto"/>
          <w:sz w:val="32"/>
          <w:szCs w:val="32"/>
          <w:highlight w:val="none"/>
          <w:lang w:val="en-US" w:eastAsia="zh-CN"/>
        </w:rPr>
        <w:t>5889</w:t>
      </w:r>
      <w:r>
        <w:rPr>
          <w:rFonts w:hint="default" w:ascii="Times New Roman" w:hAnsi="Times New Roman" w:eastAsia="仿宋_GB2312" w:cs="Times New Roman"/>
          <w:b w:val="0"/>
          <w:bCs w:val="0"/>
          <w:color w:val="auto"/>
          <w:sz w:val="32"/>
          <w:szCs w:val="32"/>
          <w:highlight w:val="none"/>
        </w:rPr>
        <w:t>万元，</w:t>
      </w:r>
      <w:r>
        <w:rPr>
          <w:rFonts w:hint="default" w:ascii="Times New Roman" w:hAnsi="Times New Roman" w:eastAsia="仿宋_GB2312" w:cs="Times New Roman"/>
          <w:b w:val="0"/>
          <w:bCs w:val="0"/>
          <w:color w:val="auto"/>
          <w:sz w:val="32"/>
          <w:szCs w:val="32"/>
          <w:highlight w:val="none"/>
          <w:lang w:val="en-US" w:eastAsia="zh-CN"/>
        </w:rPr>
        <w:t>支持6</w:t>
      </w:r>
      <w:r>
        <w:rPr>
          <w:rFonts w:hint="default" w:ascii="Times New Roman" w:hAnsi="Times New Roman" w:eastAsia="仿宋" w:cs="Times New Roman"/>
          <w:color w:val="auto"/>
          <w:kern w:val="2"/>
          <w:sz w:val="32"/>
          <w:szCs w:val="32"/>
          <w:highlight w:val="none"/>
          <w:lang w:val="en-US" w:eastAsia="zh-CN" w:bidi="ar-SA"/>
        </w:rPr>
        <w:t>个老旧小区（550户）改造、506座农村危房改造，发放租赁补贴117户。</w:t>
      </w:r>
      <w:r>
        <w:rPr>
          <w:rFonts w:hint="default" w:ascii="Times New Roman" w:hAnsi="Times New Roman" w:eastAsia="仿宋" w:cs="Times New Roman"/>
          <w:b/>
          <w:bCs/>
          <w:color w:val="auto"/>
          <w:kern w:val="2"/>
          <w:sz w:val="32"/>
          <w:szCs w:val="32"/>
          <w:highlight w:val="none"/>
          <w:lang w:val="en-US" w:eastAsia="zh-CN" w:bidi="ar-SA"/>
        </w:rPr>
        <w:t>此外</w:t>
      </w:r>
      <w:r>
        <w:rPr>
          <w:rFonts w:hint="default" w:ascii="Times New Roman" w:hAnsi="Times New Roman" w:eastAsia="仿宋" w:cs="Times New Roman"/>
          <w:b w:val="0"/>
          <w:bCs w:val="0"/>
          <w:color w:val="auto"/>
          <w:kern w:val="2"/>
          <w:sz w:val="32"/>
          <w:szCs w:val="32"/>
          <w:highlight w:val="none"/>
          <w:lang w:val="en-US" w:eastAsia="zh-CN" w:bidi="ar-SA"/>
        </w:rPr>
        <w:t>，</w:t>
      </w:r>
      <w:r>
        <w:rPr>
          <w:rFonts w:hint="default" w:ascii="Times New Roman" w:hAnsi="Times New Roman" w:eastAsia="仿宋" w:cs="Times New Roman"/>
          <w:color w:val="auto"/>
          <w:kern w:val="2"/>
          <w:sz w:val="32"/>
          <w:szCs w:val="32"/>
          <w:highlight w:val="none"/>
          <w:lang w:val="en-US" w:eastAsia="zh-CN" w:bidi="ar-SA"/>
        </w:rPr>
        <w:t>2023年全市财政共投入16859.36万元推进38件民生实事，其中市本级投入2057.76万元。主要用于公共交通、环境整治、住房保障、公共文化、公共教育、公共健康、医疗卫生、就业保障等领域。</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（三）紧盯中心、服务大局，重点领域保障更加有力。</w:t>
      </w:r>
      <w:r>
        <w:rPr>
          <w:rFonts w:hint="default" w:ascii="Times New Roman" w:hAnsi="Times New Roman" w:eastAsia="仿宋" w:cs="Times New Roman"/>
          <w:color w:val="auto"/>
          <w:kern w:val="2"/>
          <w:sz w:val="32"/>
          <w:szCs w:val="32"/>
          <w:highlight w:val="none"/>
          <w:lang w:val="en-US" w:eastAsia="zh-CN" w:bidi="ar-SA"/>
        </w:rPr>
        <w:t>积极筹措资金，做好“资金池”与“项目池”“资源要素池”平衡对接，确保各项重要政策、重大任务、重点项目落地见效。</w:t>
      </w:r>
      <w:r>
        <w:rPr>
          <w:rFonts w:hint="default" w:ascii="Times New Roman" w:hAnsi="Times New Roman" w:eastAsia="仿宋_GB2312" w:cs="Times New Roman"/>
          <w:b/>
          <w:bCs/>
          <w:color w:val="auto"/>
          <w:sz w:val="32"/>
          <w:szCs w:val="32"/>
          <w:highlight w:val="none"/>
          <w:lang w:val="en-US" w:eastAsia="zh-CN"/>
        </w:rPr>
        <w:t>持续发力支持灾后恢复重建。</w:t>
      </w:r>
      <w:r>
        <w:rPr>
          <w:rFonts w:hint="default" w:ascii="Times New Roman" w:hAnsi="Times New Roman" w:eastAsia="仿宋_GB2312" w:cs="Times New Roman"/>
          <w:b w:val="0"/>
          <w:bCs w:val="0"/>
          <w:color w:val="auto"/>
          <w:sz w:val="32"/>
          <w:szCs w:val="32"/>
          <w:highlight w:val="none"/>
          <w:lang w:val="en-US" w:eastAsia="zh-CN"/>
        </w:rPr>
        <w:t>坚持“时间导向、责任导向、结果导向”，聚焦“灾后恢复重建项目规划”和“地质灾害治理项目规划”，到位资金78785万元（其中：中省资金42604.2万元，州级765万元，一般债券资金25000万元，市本级财政资金6076万元,社会投资2510万元，部门统筹1775.2万元，捐赠资金55万元），全力保障马尔康6.0级震群型地震90项灾后重建项目资金需求。全年灾后恢复重建项目累计开工89个，竣工66个，累计完成投资43551.97万元。</w:t>
      </w:r>
      <w:r>
        <w:rPr>
          <w:rFonts w:hint="default" w:ascii="Times New Roman" w:hAnsi="Times New Roman" w:eastAsia="仿宋_GB2312" w:cs="Times New Roman"/>
          <w:b/>
          <w:bCs/>
          <w:color w:val="auto"/>
          <w:sz w:val="32"/>
          <w:szCs w:val="32"/>
          <w:highlight w:val="none"/>
          <w:lang w:val="en-US" w:eastAsia="zh-CN"/>
        </w:rPr>
        <w:t>持续奋力保障州庆项目建设。</w:t>
      </w:r>
      <w:r>
        <w:rPr>
          <w:rFonts w:hint="default" w:ascii="Times New Roman" w:hAnsi="Times New Roman" w:eastAsia="仿宋_GB2312" w:cs="Times New Roman"/>
          <w:b w:val="0"/>
          <w:bCs w:val="0"/>
          <w:color w:val="auto"/>
          <w:sz w:val="32"/>
          <w:szCs w:val="32"/>
          <w:highlight w:val="none"/>
          <w:lang w:val="en-US" w:eastAsia="zh-CN"/>
        </w:rPr>
        <w:t>精准调度，主动作为，打好州庆资金保障工作提前量、及时量，争取到位资金95825万元（其中：中省资金7064.55万元，州级资金20000万元，债券资金30600万元，市本级财政资金2502.45万元,与银行融资35371万元，援建资金287万元）。全年25个市级州庆项目累计开工25个，竣工23个，累计完成投资</w:t>
      </w:r>
      <w:r>
        <w:rPr>
          <w:rFonts w:hint="default" w:ascii="Times New Roman" w:hAnsi="Times New Roman" w:eastAsia="仿宋_GB2312" w:cs="Times New Roman"/>
          <w:b w:val="0"/>
          <w:bCs w:val="0"/>
          <w:color w:val="auto"/>
          <w:sz w:val="32"/>
          <w:szCs w:val="32"/>
          <w:highlight w:val="none"/>
          <w:lang w:val="en-US" w:eastAsia="zh-CN"/>
        </w:rPr>
        <w:t>78270</w:t>
      </w:r>
      <w:r>
        <w:rPr>
          <w:rFonts w:hint="eastAsia" w:cs="Times New Roman"/>
          <w:b w:val="0"/>
          <w:bCs w:val="0"/>
          <w:color w:val="auto"/>
          <w:sz w:val="32"/>
          <w:szCs w:val="32"/>
          <w:highlight w:val="none"/>
          <w:lang w:val="en-US" w:eastAsia="zh-CN"/>
        </w:rPr>
        <w:t>.</w:t>
      </w:r>
      <w:bookmarkStart w:id="0" w:name="_GoBack"/>
      <w:bookmarkEnd w:id="0"/>
      <w:r>
        <w:rPr>
          <w:rFonts w:hint="default" w:ascii="Times New Roman" w:hAnsi="Times New Roman" w:eastAsia="仿宋_GB2312" w:cs="Times New Roman"/>
          <w:b w:val="0"/>
          <w:bCs w:val="0"/>
          <w:color w:val="auto"/>
          <w:sz w:val="32"/>
          <w:szCs w:val="32"/>
          <w:highlight w:val="none"/>
          <w:lang w:val="en-US" w:eastAsia="zh-CN"/>
        </w:rPr>
        <w:t>6</w:t>
      </w:r>
      <w:r>
        <w:rPr>
          <w:rFonts w:hint="default" w:ascii="Times New Roman" w:hAnsi="Times New Roman" w:eastAsia="仿宋_GB2312" w:cs="Times New Roman"/>
          <w:b w:val="0"/>
          <w:bCs w:val="0"/>
          <w:color w:val="auto"/>
          <w:sz w:val="32"/>
          <w:szCs w:val="32"/>
          <w:highlight w:val="none"/>
          <w:lang w:val="en-US" w:eastAsia="zh-CN"/>
        </w:rPr>
        <w:t>万元。</w:t>
      </w:r>
      <w:r>
        <w:rPr>
          <w:rFonts w:hint="default" w:ascii="Times New Roman" w:hAnsi="Times New Roman" w:eastAsia="仿宋_GB2312" w:cs="Times New Roman"/>
          <w:b/>
          <w:bCs/>
          <w:color w:val="auto"/>
          <w:sz w:val="32"/>
          <w:szCs w:val="32"/>
          <w:highlight w:val="none"/>
          <w:lang w:val="en-US" w:eastAsia="zh-CN"/>
        </w:rPr>
        <w:t>持续倾力保持基础设施建设强度。</w:t>
      </w:r>
      <w:r>
        <w:rPr>
          <w:rFonts w:hint="default" w:ascii="Times New Roman" w:hAnsi="Times New Roman" w:eastAsia="仿宋_GB2312" w:cs="Times New Roman"/>
          <w:color w:val="auto"/>
          <w:sz w:val="32"/>
          <w:szCs w:val="32"/>
          <w:highlight w:val="none"/>
          <w:lang w:val="en-US" w:eastAsia="zh-CN"/>
        </w:rPr>
        <w:t>全年安排基础设施项目资金95012万元，其中交通、水利、市政项目50205万元，支持马尔康城市综合功能更趋完善、城乡一体发展更趋协调。投入63.54万元完善马尔康旅客服务集散中心交通枢纽建设；投入22333.89万元加快推进S220、S453、X004（草茸路）、昌列山道路等重点交通项目建设和农村公路应急抢险工作；投入1895万元支持公交行业可持续发展，新开及优化公交线路4条、站台68个。</w:t>
      </w:r>
      <w:r>
        <w:rPr>
          <w:rFonts w:hint="default" w:ascii="Times New Roman" w:hAnsi="Times New Roman" w:eastAsia="仿宋_GB2312" w:cs="Times New Roman"/>
          <w:b/>
          <w:bCs/>
          <w:color w:val="auto"/>
          <w:sz w:val="32"/>
          <w:szCs w:val="32"/>
          <w:highlight w:val="none"/>
          <w:lang w:val="en-US" w:eastAsia="zh-CN"/>
        </w:rPr>
        <w:t>持续助力巩固脱贫攻坚与乡村振兴有效衔接。</w:t>
      </w:r>
      <w:r>
        <w:rPr>
          <w:rFonts w:hint="default" w:ascii="Times New Roman" w:hAnsi="Times New Roman" w:eastAsia="仿宋_GB2312" w:cs="Times New Roman"/>
          <w:b w:val="0"/>
          <w:bCs w:val="0"/>
          <w:color w:val="auto"/>
          <w:sz w:val="32"/>
          <w:szCs w:val="32"/>
          <w:highlight w:val="none"/>
          <w:lang w:val="en-US" w:eastAsia="zh-CN"/>
        </w:rPr>
        <w:t>全市投入各级衔接资金16110万元，</w:t>
      </w:r>
      <w:r>
        <w:rPr>
          <w:rFonts w:hint="default" w:ascii="Times New Roman" w:hAnsi="Times New Roman" w:eastAsia="仿宋_GB2312" w:cs="Times New Roman"/>
          <w:color w:val="auto"/>
          <w:sz w:val="32"/>
          <w:szCs w:val="32"/>
          <w:highlight w:val="none"/>
          <w:lang w:val="en-US" w:eastAsia="zh-CN"/>
        </w:rPr>
        <w:t>其中，市本级投入3720万元，占比23%；投入5717万元深化东西部协作和对口支援，以发展促进巩固拓展脱贫攻坚成果，有效衔接乡村振兴。土地出让收入投入乡村振兴788.11万元，占比7.11%，超额完成占比7%的年度任务。推进“三家园”工程建设，完成1个乡、6个村、3个抓点示范村、1个抓点示范创先争优村建设任务。</w:t>
      </w:r>
      <w:r>
        <w:rPr>
          <w:rFonts w:hint="default" w:ascii="Times New Roman" w:hAnsi="Times New Roman" w:eastAsia="仿宋_GB2312" w:cs="Times New Roman"/>
          <w:b/>
          <w:bCs/>
          <w:color w:val="auto"/>
          <w:sz w:val="32"/>
          <w:szCs w:val="32"/>
          <w:highlight w:val="none"/>
          <w:lang w:val="en-US" w:eastAsia="zh-CN"/>
        </w:rPr>
        <w:t>持续着力支撑文旅生态融合。</w:t>
      </w:r>
      <w:r>
        <w:rPr>
          <w:rFonts w:hint="default" w:ascii="Times New Roman" w:hAnsi="Times New Roman" w:eastAsia="仿宋_GB2312" w:cs="Times New Roman"/>
          <w:b w:val="0"/>
          <w:bCs w:val="0"/>
          <w:color w:val="auto"/>
          <w:sz w:val="32"/>
          <w:szCs w:val="32"/>
          <w:highlight w:val="none"/>
          <w:lang w:val="en-US" w:eastAsia="zh-CN"/>
        </w:rPr>
        <w:t>聚焦“美丽马</w:t>
      </w:r>
      <w:r>
        <w:rPr>
          <w:rFonts w:hint="default" w:ascii="Times New Roman" w:hAnsi="Times New Roman" w:eastAsia="仿宋_GB2312" w:cs="Times New Roman"/>
          <w:color w:val="auto"/>
          <w:sz w:val="32"/>
          <w:szCs w:val="32"/>
          <w:highlight w:val="none"/>
          <w:lang w:val="en-US" w:eastAsia="zh-CN"/>
        </w:rPr>
        <w:t>尔康宜居乡村”建设目标，</w:t>
      </w:r>
      <w:r>
        <w:rPr>
          <w:rFonts w:hint="default" w:ascii="Times New Roman" w:hAnsi="Times New Roman" w:eastAsia="仿宋_GB2312" w:cs="Times New Roman"/>
          <w:b w:val="0"/>
          <w:bCs w:val="0"/>
          <w:color w:val="auto"/>
          <w:sz w:val="32"/>
          <w:szCs w:val="32"/>
          <w:highlight w:val="none"/>
          <w:lang w:val="en-US" w:eastAsia="zh-CN"/>
        </w:rPr>
        <w:t>投入7320.03万元切实加强生态保护，重点支持河道综合整治、污水处理厂运转维护、垃圾无害化处理、天然林资源保护、退耕还林等生态修护工程；投入18462.37万元持续推动梭磨河森林公园、脚梭两河绿色走廊、水美乡村等自然保护地体系建设；投入3040.56万元持续强化污染防治，推进“千村示范工程”农村生活污水治理、农村垃圾无害化处理和污水处理站及配套管网建设工程；统筹1011万元发放1011名生态管护员公益性岗位补助。对标“国际生态旅游文化名城”建设目标，围绕全市全域旅游“一核两环八景区七通道”总体规划，投入文化旅游产业发展专项资金2764.96万元，支持文旅融合纵深推进，尘埃落定红色文化旅游城、毛木初生态文化旅游项目等一批优质景点的打造，大藏生态文化旅游景区国家AAA级品牌的创建，卓克基土司官寨等旅游景区的维护，第十六届州运会、第四届州残运会、“携手马尔康，相约在崇州”旅游专场推介活动的圆满举办，提高了马尔康对外知名度，加快了马尔康文旅融合发展。</w:t>
      </w:r>
      <w:r>
        <w:rPr>
          <w:rFonts w:hint="default" w:ascii="Times New Roman" w:hAnsi="Times New Roman" w:eastAsia="仿宋_GB2312" w:cs="Times New Roman"/>
          <w:b/>
          <w:bCs/>
          <w:color w:val="auto"/>
          <w:kern w:val="2"/>
          <w:sz w:val="32"/>
          <w:szCs w:val="32"/>
          <w:lang w:val="en-US" w:eastAsia="zh-CN" w:bidi="ar-SA"/>
        </w:rPr>
        <w:t>持续聚力助推产业提质增效。</w:t>
      </w:r>
      <w:r>
        <w:rPr>
          <w:rFonts w:hint="default" w:ascii="Times New Roman" w:hAnsi="Times New Roman" w:eastAsia="仿宋_GB2312" w:cs="Times New Roman"/>
          <w:color w:val="auto"/>
          <w:sz w:val="32"/>
          <w:szCs w:val="32"/>
          <w:highlight w:val="none"/>
          <w:lang w:val="en-US" w:eastAsia="zh-CN"/>
        </w:rPr>
        <w:t>聚焦“4+4+2+N”重点特色产业，发展现代农业，建优1个三星级现代农业产业园，创建农业品牌产品34个，培育省级农业龙头企业1家。</w:t>
      </w:r>
      <w:r>
        <w:rPr>
          <w:rFonts w:hint="default" w:ascii="Times New Roman" w:hAnsi="Times New Roman" w:eastAsia="仿宋_GB2312" w:cs="Times New Roman"/>
          <w:b w:val="0"/>
          <w:bCs w:val="0"/>
          <w:color w:val="auto"/>
          <w:sz w:val="32"/>
          <w:szCs w:val="32"/>
          <w:lang w:val="en-US" w:eastAsia="zh-CN"/>
        </w:rPr>
        <w:t>投入资金2728万元，加快推进白湾海椒智慧园提档升级和林麝产业园项目建设，推广山莨菪、唐古特大黄等道地中药材种植，带动群众持续稳定增收。投入资金358.61万元，紧扣“新型战略资源基地”建设发展目标，加快实施松岗莫斯都生态产业园区建设，推进优质企业落户马尔康，提升产业发展能级，推动产业提质增效。投入资金458万元，强化科技创新引领，加大人才引育力度。</w:t>
      </w:r>
      <w:r>
        <w:rPr>
          <w:rFonts w:hint="default" w:ascii="Times New Roman" w:hAnsi="Times New Roman" w:eastAsia="仿宋_GB2312" w:cs="Times New Roman"/>
          <w:b/>
          <w:bCs/>
          <w:color w:val="auto"/>
          <w:sz w:val="32"/>
          <w:szCs w:val="32"/>
          <w:highlight w:val="none"/>
          <w:lang w:val="en-US" w:eastAsia="zh-CN"/>
        </w:rPr>
        <w:t>持续致力支持完善公共安全和应急保障体系。</w:t>
      </w:r>
      <w:r>
        <w:rPr>
          <w:rFonts w:hint="default" w:ascii="Times New Roman" w:hAnsi="Times New Roman" w:eastAsia="仿宋_GB2312" w:cs="Times New Roman"/>
          <w:b w:val="0"/>
          <w:bCs w:val="0"/>
          <w:color w:val="auto"/>
          <w:sz w:val="32"/>
          <w:szCs w:val="32"/>
          <w:highlight w:val="none"/>
          <w:lang w:val="en-US" w:eastAsia="zh-CN"/>
        </w:rPr>
        <w:t>投入15347.01万元用于社会治安、安全生产、灾害防治、消防等体系建设，保障城市安全有序运行。进一步增强物资保供能力和各类应急物资储备，强化城市韧性。</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textAlignment w:val="auto"/>
        <w:rPr>
          <w:rFonts w:hint="default" w:ascii="Times New Roman" w:hAnsi="Times New Roman" w:cs="Times New Roman"/>
          <w:color w:val="auto"/>
          <w:highlight w:val="none"/>
          <w:lang w:val="en-US" w:eastAsia="zh-CN"/>
        </w:rPr>
      </w:pPr>
      <w:r>
        <w:rPr>
          <w:rFonts w:hint="default" w:ascii="Times New Roman" w:hAnsi="Times New Roman" w:eastAsia="楷体_GB2312" w:cs="Times New Roman"/>
          <w:b/>
          <w:bCs/>
          <w:color w:val="auto"/>
          <w:sz w:val="32"/>
          <w:szCs w:val="32"/>
          <w:highlight w:val="none"/>
          <w:lang w:val="en-US" w:eastAsia="zh-CN"/>
        </w:rPr>
        <w:t>（四）绩效导向、监管协同，财政改革效能持续凸显。</w:t>
      </w:r>
      <w:r>
        <w:rPr>
          <w:rFonts w:hint="default" w:ascii="Times New Roman" w:hAnsi="Times New Roman" w:eastAsia="仿宋_GB2312" w:cs="Times New Roman"/>
          <w:b/>
          <w:bCs/>
          <w:color w:val="auto"/>
          <w:sz w:val="32"/>
          <w:szCs w:val="32"/>
          <w:highlight w:val="none"/>
          <w:lang w:val="en-US" w:eastAsia="zh-CN"/>
        </w:rPr>
        <w:t>坚守底线，打好资金安全主战。</w:t>
      </w:r>
      <w:r>
        <w:rPr>
          <w:rFonts w:hint="default" w:ascii="Times New Roman" w:hAnsi="Times New Roman" w:eastAsia="仿宋_GB2312" w:cs="Times New Roman"/>
          <w:b w:val="0"/>
          <w:bCs w:val="0"/>
          <w:color w:val="auto"/>
          <w:sz w:val="32"/>
          <w:szCs w:val="32"/>
          <w:highlight w:val="none"/>
          <w:lang w:val="en-US" w:eastAsia="zh-CN"/>
        </w:rPr>
        <w:t>高标准落实严管理稳运行要求，加强库款实时监测、实现科学精准调度；强化“三保”统筹管理，健全一体化管理机制，全年预计实现“三保”支出90107.9万元，为年初预计数的135%，保障情况良好，其中：保基本民生20713.85万元、保工资65985.86万元、保运转3408.19万元；建立健全政府“过紧日子”长效机制，从严控制一般性支出，“三公”经费较上年压减5%；认真落实“三项清</w:t>
      </w:r>
      <w:r>
        <w:rPr>
          <w:rFonts w:hint="default" w:ascii="Times New Roman" w:hAnsi="Times New Roman" w:eastAsia="仿宋_GB2312" w:cs="Times New Roman"/>
          <w:bCs/>
          <w:color w:val="auto"/>
          <w:sz w:val="32"/>
          <w:szCs w:val="32"/>
          <w:highlight w:val="none"/>
        </w:rPr>
        <w:t>理”制度，</w:t>
      </w:r>
      <w:r>
        <w:rPr>
          <w:rFonts w:hint="default" w:ascii="Times New Roman" w:hAnsi="Times New Roman" w:eastAsia="仿宋_GB2312" w:cs="Times New Roman"/>
          <w:color w:val="auto"/>
          <w:sz w:val="32"/>
          <w:szCs w:val="32"/>
          <w:highlight w:val="none"/>
        </w:rPr>
        <w:t>及时</w:t>
      </w:r>
      <w:r>
        <w:rPr>
          <w:rFonts w:hint="default" w:ascii="Times New Roman" w:hAnsi="Times New Roman" w:eastAsia="仿宋_GB2312" w:cs="Times New Roman"/>
          <w:color w:val="auto"/>
          <w:sz w:val="32"/>
          <w:szCs w:val="32"/>
          <w:highlight w:val="none"/>
          <w:lang w:val="en-US" w:eastAsia="zh-CN"/>
        </w:rPr>
        <w:t>清理盘活财政</w:t>
      </w:r>
      <w:r>
        <w:rPr>
          <w:rFonts w:hint="default" w:ascii="Times New Roman" w:hAnsi="Times New Roman" w:eastAsia="仿宋_GB2312" w:cs="Times New Roman"/>
          <w:color w:val="auto"/>
          <w:sz w:val="32"/>
          <w:szCs w:val="32"/>
          <w:highlight w:val="none"/>
        </w:rPr>
        <w:t>资金</w:t>
      </w:r>
      <w:r>
        <w:rPr>
          <w:rFonts w:hint="default" w:ascii="Times New Roman" w:hAnsi="Times New Roman" w:cs="Times New Roman"/>
          <w:color w:val="auto"/>
          <w:sz w:val="32"/>
          <w:szCs w:val="32"/>
          <w:highlight w:val="none"/>
          <w:lang w:val="en-US" w:eastAsia="zh-CN"/>
        </w:rPr>
        <w:t>37880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val="en-US" w:eastAsia="zh-CN"/>
        </w:rPr>
        <w:t>统筹</w:t>
      </w:r>
      <w:r>
        <w:rPr>
          <w:rFonts w:hint="default" w:ascii="Times New Roman" w:hAnsi="Times New Roman" w:eastAsia="仿宋_GB2312" w:cs="Times New Roman"/>
          <w:color w:val="auto"/>
          <w:sz w:val="32"/>
          <w:szCs w:val="32"/>
          <w:highlight w:val="none"/>
        </w:rPr>
        <w:t>用于</w:t>
      </w:r>
      <w:r>
        <w:rPr>
          <w:rFonts w:hint="default" w:ascii="Times New Roman" w:hAnsi="Times New Roman" w:eastAsia="仿宋_GB2312" w:cs="Times New Roman"/>
          <w:color w:val="auto"/>
          <w:sz w:val="32"/>
          <w:szCs w:val="32"/>
          <w:highlight w:val="none"/>
          <w:lang w:val="en-US" w:eastAsia="zh-CN"/>
        </w:rPr>
        <w:t>民生等</w:t>
      </w:r>
      <w:r>
        <w:rPr>
          <w:rFonts w:hint="default" w:ascii="Times New Roman" w:hAnsi="Times New Roman" w:eastAsia="仿宋_GB2312" w:cs="Times New Roman"/>
          <w:color w:val="auto"/>
          <w:sz w:val="32"/>
          <w:szCs w:val="32"/>
          <w:highlight w:val="none"/>
        </w:rPr>
        <w:t>急需领域</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完善直达资金管理机制，实行资金分配、拨付和使用全过程监控，全年上级下达我市直达资金32486.54万元、支出进度90%；高水平深化财政数字化改革，拓展优化预算管理一体化系统，建立覆盖财政业务全流程的“大监控平台”，财政核心业务智慧化能力持续提升。</w:t>
      </w:r>
      <w:r>
        <w:rPr>
          <w:rFonts w:hint="default" w:ascii="Times New Roman" w:hAnsi="Times New Roman" w:eastAsia="仿宋_GB2312" w:cs="Times New Roman"/>
          <w:b/>
          <w:bCs/>
          <w:color w:val="auto"/>
          <w:sz w:val="32"/>
          <w:szCs w:val="32"/>
          <w:highlight w:val="none"/>
          <w:lang w:val="en-US" w:eastAsia="zh-CN"/>
        </w:rPr>
        <w:t>坚守基线，建好财会监督阵地。</w:t>
      </w:r>
      <w:r>
        <w:rPr>
          <w:rFonts w:hint="default" w:ascii="Times New Roman" w:hAnsi="Times New Roman" w:eastAsia="仿宋_GB2312" w:cs="Times New Roman"/>
          <w:b w:val="0"/>
          <w:bCs w:val="0"/>
          <w:color w:val="auto"/>
          <w:sz w:val="32"/>
          <w:szCs w:val="32"/>
          <w:highlight w:val="none"/>
          <w:lang w:val="en-US" w:eastAsia="zh-CN"/>
        </w:rPr>
        <w:t>推进财经秩序专项整治，紧扣重点任务督促问题整改，全年下达行政处罚决定书4份；组织全市财务人员开展能力提升培训，有效严肃财经纪律，促进全市财政经济健康发展；构建“全方位、全过程、全覆盖”预算绩效管理体系，全市23家预算单位开展整体综合绩效评价，2项政策、24个项目（政策）开展事后绩效评价，财政重点绩效评价范围扩展至“四本预算”，涉及资金12806.18万元。全市线上部门自行监控项目3236个，实现阶段性部门自行监控全覆盖。线上财政重点监控项目38个、涉及金额37339.99万元；评审工程项目预算控制价204个，审减金额7441.36万元，审减率9%；开展工程项目竣工结算审计330个，审减金额6526.15万元，审减率7%；打造“阳光采购”，全面落实政府采购意向公开制度，</w:t>
      </w:r>
      <w:r>
        <w:rPr>
          <w:rFonts w:hint="default" w:ascii="Times New Roman" w:hAnsi="Times New Roman" w:eastAsia="仿宋_GB2312" w:cs="Times New Roman"/>
          <w:b w:val="0"/>
          <w:bCs w:val="0"/>
          <w:color w:val="auto"/>
          <w:sz w:val="32"/>
          <w:szCs w:val="32"/>
          <w:highlight w:val="none"/>
          <w:lang w:val="en-US" w:eastAsia="zh-CN"/>
        </w:rPr>
        <w:t>全年采购备案191个，预算金额30051.17万元，其中已有155个项目完成采购，预算金额为25113.96万元，实际采购金额 19818.3万元，节约资金5295.66万元，资金节约率21%，依法处理采购投诉事项6件</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lang w:val="en-US" w:eastAsia="zh-CN"/>
        </w:rPr>
        <w:t>坚守红线，筑牢债务风险防线。</w:t>
      </w:r>
      <w:r>
        <w:rPr>
          <w:rFonts w:hint="default" w:ascii="Times New Roman" w:hAnsi="Times New Roman" w:eastAsia="仿宋_GB2312" w:cs="Times New Roman"/>
          <w:b w:val="0"/>
          <w:bCs w:val="0"/>
          <w:color w:val="auto"/>
          <w:sz w:val="32"/>
          <w:szCs w:val="32"/>
          <w:highlight w:val="none"/>
          <w:lang w:val="en-US" w:eastAsia="zh-CN"/>
        </w:rPr>
        <w:t>防范化解政府债务风险，妥善处置风险隐患，坚决遏制新增隐性债务，严格执行政府举债融资负面清单，全年偿还政府债务1700万元、化解财政暂付款13497.39万元。</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32" w:firstLineChars="200"/>
        <w:jc w:val="both"/>
        <w:textAlignment w:val="auto"/>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b/>
          <w:color w:val="auto"/>
          <w:sz w:val="32"/>
          <w:szCs w:val="32"/>
          <w:highlight w:val="none"/>
          <w:lang w:val="en-US" w:eastAsia="zh-CN"/>
        </w:rPr>
        <w:t>需要说明的是，</w:t>
      </w:r>
      <w:r>
        <w:rPr>
          <w:rFonts w:hint="default" w:ascii="Times New Roman" w:hAnsi="Times New Roman" w:eastAsia="仿宋_GB2312" w:cs="Times New Roman"/>
          <w:b/>
          <w:color w:val="auto"/>
          <w:sz w:val="32"/>
          <w:szCs w:val="32"/>
          <w:highlight w:val="none"/>
        </w:rPr>
        <w:t>以上</w:t>
      </w:r>
      <w:r>
        <w:rPr>
          <w:rFonts w:hint="default" w:ascii="Times New Roman" w:hAnsi="Times New Roman" w:eastAsia="仿宋_GB2312" w:cs="Times New Roman"/>
          <w:b/>
          <w:color w:val="auto"/>
          <w:sz w:val="32"/>
          <w:szCs w:val="32"/>
          <w:highlight w:val="none"/>
          <w:lang w:val="en-US" w:eastAsia="zh-CN"/>
        </w:rPr>
        <w:t>财政预算执行情况均为2023年预计数或当前数，财政收支实际完成数会有变动</w:t>
      </w:r>
      <w:r>
        <w:rPr>
          <w:rFonts w:hint="default" w:ascii="Times New Roman" w:hAnsi="Times New Roman" w:eastAsia="仿宋_GB2312" w:cs="Times New Roman"/>
          <w:b/>
          <w:color w:val="auto"/>
          <w:sz w:val="32"/>
          <w:szCs w:val="32"/>
          <w:highlight w:val="none"/>
        </w:rPr>
        <w:t>，届时我们将在年度决算草案中依法向市人大常委会报告</w:t>
      </w:r>
      <w:r>
        <w:rPr>
          <w:rFonts w:hint="default" w:ascii="Times New Roman" w:hAnsi="Times New Roman" w:eastAsia="仿宋_GB2312" w:cs="Times New Roman"/>
          <w:b/>
          <w:color w:val="auto"/>
          <w:sz w:val="32"/>
          <w:szCs w:val="32"/>
          <w:highlight w:val="none"/>
          <w:lang w:eastAsia="zh-CN"/>
        </w:rPr>
        <w:t>。</w:t>
      </w:r>
    </w:p>
    <w:p>
      <w:pPr>
        <w:pStyle w:val="2"/>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黑体" w:cs="Times New Roman"/>
          <w:color w:val="auto"/>
          <w:sz w:val="36"/>
          <w:szCs w:val="36"/>
          <w:highlight w:val="none"/>
          <w:shd w:val="clear" w:color="auto" w:fill="FFFFFF"/>
        </w:rPr>
      </w:pPr>
      <w:r>
        <w:rPr>
          <w:rFonts w:hint="default" w:ascii="Times New Roman" w:hAnsi="Times New Roman" w:eastAsia="仿宋_GB2312" w:cs="Times New Roman"/>
          <w:b w:val="0"/>
          <w:bCs w:val="0"/>
          <w:color w:val="auto"/>
          <w:kern w:val="2"/>
          <w:sz w:val="32"/>
          <w:szCs w:val="32"/>
          <w:highlight w:val="none"/>
          <w:lang w:val="en-US" w:eastAsia="zh-CN" w:bidi="ar-SA"/>
        </w:rPr>
        <w:t>各位代表，2023年全市财政预算执行总体平稳，财政改革发展工作取得新进展、新成效，这是市委科学施策、正确领导的结果，是市人大、市政协依法监督、有力指导的结果，是各部门和全市人民团结奋进、艰苦努力的结果。在看到成绩的同时，我们也清醒认识到，当前财经形势依然严峻复杂，财政工作还面临不少困难和挑战：</w:t>
      </w:r>
      <w:r>
        <w:rPr>
          <w:rFonts w:hint="default" w:ascii="Times New Roman" w:hAnsi="Times New Roman" w:eastAsia="仿宋_GB2312" w:cs="Times New Roman"/>
          <w:b/>
          <w:bCs/>
          <w:color w:val="auto"/>
          <w:kern w:val="2"/>
          <w:sz w:val="32"/>
          <w:szCs w:val="32"/>
          <w:highlight w:val="none"/>
          <w:lang w:val="en-US" w:eastAsia="zh-CN" w:bidi="ar-SA"/>
        </w:rPr>
        <w:t>一是财政运行“紧平衡”状态仍将持续。</w:t>
      </w:r>
      <w:r>
        <w:rPr>
          <w:rFonts w:hint="default" w:ascii="Times New Roman" w:hAnsi="Times New Roman" w:eastAsia="仿宋_GB2312" w:cs="Times New Roman"/>
          <w:b w:val="0"/>
          <w:bCs w:val="0"/>
          <w:color w:val="auto"/>
          <w:kern w:val="2"/>
          <w:sz w:val="32"/>
          <w:szCs w:val="32"/>
          <w:highlight w:val="none"/>
          <w:lang w:val="en-US" w:eastAsia="zh-CN" w:bidi="ar-SA"/>
        </w:rPr>
        <w:t>全市财政收入持续增长基础尚不牢固，财政收入规模偏小，非税收入占比偏高，财力统筹能力偏低。</w:t>
      </w:r>
      <w:r>
        <w:rPr>
          <w:rFonts w:hint="default" w:ascii="Times New Roman" w:hAnsi="Times New Roman" w:eastAsia="仿宋_GB2312" w:cs="Times New Roman"/>
          <w:b/>
          <w:bCs/>
          <w:color w:val="auto"/>
          <w:kern w:val="2"/>
          <w:sz w:val="32"/>
          <w:szCs w:val="32"/>
          <w:highlight w:val="none"/>
          <w:lang w:val="en-US" w:eastAsia="zh-CN" w:bidi="ar-SA"/>
        </w:rPr>
        <w:t>二是财政资金“效益性”水平仍需提高。</w:t>
      </w:r>
      <w:r>
        <w:rPr>
          <w:rFonts w:hint="default" w:ascii="Times New Roman" w:hAnsi="Times New Roman" w:eastAsia="仿宋_GB2312" w:cs="Times New Roman"/>
          <w:b w:val="0"/>
          <w:bCs w:val="0"/>
          <w:color w:val="auto"/>
          <w:kern w:val="2"/>
          <w:sz w:val="32"/>
          <w:szCs w:val="32"/>
          <w:highlight w:val="none"/>
          <w:lang w:val="en-US" w:eastAsia="zh-CN" w:bidi="ar-SA"/>
        </w:rPr>
        <w:t>部分单位仍未牢固树立“紧日子”意识，存在“重项目、轻绩效”思想，“花钱必问效、无效必问责”原则还需进一步践行。</w:t>
      </w:r>
      <w:r>
        <w:rPr>
          <w:rFonts w:hint="default" w:ascii="Times New Roman" w:hAnsi="Times New Roman" w:eastAsia="仿宋_GB2312" w:cs="Times New Roman"/>
          <w:b/>
          <w:bCs/>
          <w:color w:val="auto"/>
          <w:kern w:val="2"/>
          <w:sz w:val="32"/>
          <w:szCs w:val="32"/>
          <w:highlight w:val="none"/>
          <w:lang w:val="en-US" w:eastAsia="zh-CN" w:bidi="ar-SA"/>
        </w:rPr>
        <w:t>三是各类财政风险交织叠加。</w:t>
      </w:r>
      <w:r>
        <w:rPr>
          <w:rFonts w:hint="default" w:ascii="Times New Roman" w:hAnsi="Times New Roman" w:eastAsia="仿宋_GB2312" w:cs="Times New Roman"/>
          <w:b w:val="0"/>
          <w:bCs w:val="0"/>
          <w:color w:val="auto"/>
          <w:kern w:val="2"/>
          <w:sz w:val="32"/>
          <w:szCs w:val="32"/>
          <w:highlight w:val="none"/>
          <w:lang w:val="en-US" w:eastAsia="zh-CN" w:bidi="ar-SA"/>
        </w:rPr>
        <w:t>预算平衡、库款保障、债务管控等方面的风险不容忽视。对于这些问题和挑战，我们将高度重视，认真听取各位代表、委员的意见建议，加大工作力度、采取有力措施加以解决。</w:t>
      </w:r>
    </w:p>
    <w:p>
      <w:pPr>
        <w:keepNext w:val="0"/>
        <w:keepLines w:val="0"/>
        <w:pageBreakBefore w:val="0"/>
        <w:widowControl w:val="0"/>
        <w:kinsoku/>
        <w:wordWrap/>
        <w:overflowPunct w:val="0"/>
        <w:topLinePunct w:val="0"/>
        <w:autoSpaceDE/>
        <w:autoSpaceDN/>
        <w:bidi w:val="0"/>
        <w:spacing w:beforeLines="100" w:afterLines="100" w:line="560" w:lineRule="exact"/>
        <w:jc w:val="center"/>
        <w:textAlignment w:val="auto"/>
        <w:rPr>
          <w:rFonts w:hint="default" w:ascii="Times New Roman" w:hAnsi="Times New Roman" w:eastAsia="黑体" w:cs="Times New Roman"/>
          <w:color w:val="auto"/>
          <w:sz w:val="36"/>
          <w:szCs w:val="36"/>
          <w:highlight w:val="none"/>
          <w:shd w:val="clear" w:color="auto" w:fill="FFFFFF"/>
        </w:rPr>
      </w:pPr>
      <w:r>
        <w:rPr>
          <w:rFonts w:hint="default" w:ascii="Times New Roman" w:hAnsi="Times New Roman" w:eastAsia="黑体" w:cs="Times New Roman"/>
          <w:color w:val="auto"/>
          <w:sz w:val="36"/>
          <w:szCs w:val="36"/>
          <w:highlight w:val="none"/>
          <w:shd w:val="clear" w:color="auto" w:fill="FFFFFF"/>
        </w:rPr>
        <w:t>202</w:t>
      </w:r>
      <w:r>
        <w:rPr>
          <w:rFonts w:hint="default" w:ascii="Times New Roman" w:hAnsi="Times New Roman" w:eastAsia="黑体" w:cs="Times New Roman"/>
          <w:color w:val="auto"/>
          <w:sz w:val="36"/>
          <w:szCs w:val="36"/>
          <w:highlight w:val="none"/>
          <w:shd w:val="clear" w:color="auto" w:fill="FFFFFF"/>
          <w:lang w:val="en-US" w:eastAsia="zh-CN"/>
        </w:rPr>
        <w:t>4</w:t>
      </w:r>
      <w:r>
        <w:rPr>
          <w:rFonts w:hint="default" w:ascii="Times New Roman" w:hAnsi="Times New Roman" w:eastAsia="黑体" w:cs="Times New Roman"/>
          <w:color w:val="auto"/>
          <w:sz w:val="36"/>
          <w:szCs w:val="36"/>
          <w:highlight w:val="none"/>
          <w:shd w:val="clear" w:color="auto" w:fill="FFFFFF"/>
        </w:rPr>
        <w:t>年财政预算草案和主要财政工作</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32"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一、202</w:t>
      </w:r>
      <w:r>
        <w:rPr>
          <w:rFonts w:hint="default" w:ascii="Times New Roman" w:hAnsi="Times New Roman" w:eastAsia="黑体" w:cs="Times New Roman"/>
          <w:color w:val="auto"/>
          <w:sz w:val="32"/>
          <w:szCs w:val="32"/>
          <w:highlight w:val="none"/>
          <w:lang w:val="en-US" w:eastAsia="zh-CN"/>
        </w:rPr>
        <w:t>4</w:t>
      </w:r>
      <w:r>
        <w:rPr>
          <w:rFonts w:hint="default" w:ascii="Times New Roman" w:hAnsi="Times New Roman" w:eastAsia="黑体" w:cs="Times New Roman"/>
          <w:color w:val="auto"/>
          <w:sz w:val="32"/>
          <w:szCs w:val="32"/>
          <w:highlight w:val="none"/>
        </w:rPr>
        <w:t>年财政工作总体思路及工作安排</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32" w:firstLineChars="200"/>
        <w:jc w:val="both"/>
        <w:textAlignment w:val="auto"/>
        <w:rPr>
          <w:rFonts w:hint="default" w:ascii="Times New Roman" w:hAnsi="Times New Roman" w:eastAsia="楷体_GB2312" w:cs="Times New Roman"/>
          <w:b/>
          <w:bCs/>
          <w:color w:val="auto"/>
          <w:kern w:val="2"/>
          <w:sz w:val="32"/>
          <w:szCs w:val="32"/>
          <w:highlight w:val="none"/>
          <w:lang w:val="en-US" w:eastAsia="zh-CN" w:bidi="ar-SA"/>
        </w:rPr>
      </w:pPr>
      <w:r>
        <w:rPr>
          <w:rFonts w:hint="default" w:ascii="Times New Roman" w:hAnsi="Times New Roman" w:eastAsia="楷体_GB2312" w:cs="Times New Roman"/>
          <w:b/>
          <w:bCs/>
          <w:color w:val="auto"/>
          <w:kern w:val="2"/>
          <w:sz w:val="32"/>
          <w:szCs w:val="32"/>
          <w:highlight w:val="none"/>
          <w:lang w:val="en-US" w:eastAsia="zh-CN" w:bidi="ar-SA"/>
        </w:rPr>
        <w:t>（一）2024年财政工作总体思路</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32"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全市财政将继续全面贯彻落实党的二十大精神，按照州委十二届四次全会、市委三届五次、六次全会决定，紧紧围绕“国际生态旅游文化名城”建设主题主线，精准聚焦“一城两区三地”重要部署，大力弘扬奋斗精神、斗争精神、担当精神，积极发挥财政职能、全面深化财政改革、高效统筹财政资源，展示财政新风貌、实现财政新作为、作出财政新贡献。</w:t>
      </w:r>
      <w:r>
        <w:rPr>
          <w:rFonts w:hint="default" w:ascii="Times New Roman" w:hAnsi="Times New Roman" w:eastAsia="仿宋_GB2312" w:cs="Times New Roman"/>
          <w:b/>
          <w:bCs/>
          <w:color w:val="auto"/>
          <w:kern w:val="2"/>
          <w:sz w:val="32"/>
          <w:szCs w:val="32"/>
          <w:highlight w:val="none"/>
          <w:lang w:val="en-US" w:eastAsia="zh-CN" w:bidi="ar-SA"/>
        </w:rPr>
        <w:t>一是坚持实干争先，依法理财科学理财为民理财。</w:t>
      </w:r>
      <w:r>
        <w:rPr>
          <w:rFonts w:hint="default" w:ascii="Times New Roman" w:hAnsi="Times New Roman" w:eastAsia="仿宋_GB2312" w:cs="Times New Roman"/>
          <w:color w:val="auto"/>
          <w:kern w:val="2"/>
          <w:sz w:val="32"/>
          <w:szCs w:val="32"/>
          <w:highlight w:val="none"/>
          <w:lang w:val="en-US" w:eastAsia="zh-CN" w:bidi="ar-SA"/>
        </w:rPr>
        <w:t>全面提高政治“三力”，坚持以政领财、以财辅政，加强财政法治建设，打破思维惯性、路径依赖，用创新理念聚财用财。坚持尽力而为、量力而行，在发展中保障和改善民生，统筹推进共同富裕。</w:t>
      </w:r>
      <w:r>
        <w:rPr>
          <w:rFonts w:hint="default" w:ascii="Times New Roman" w:hAnsi="Times New Roman" w:eastAsia="仿宋_GB2312" w:cs="Times New Roman"/>
          <w:b/>
          <w:bCs/>
          <w:color w:val="auto"/>
          <w:kern w:val="2"/>
          <w:sz w:val="32"/>
          <w:szCs w:val="32"/>
          <w:highlight w:val="none"/>
          <w:lang w:val="en-US" w:eastAsia="zh-CN" w:bidi="ar-SA"/>
        </w:rPr>
        <w:t>二是坚持系统观念，统筹财力保障重大战略任务。</w:t>
      </w:r>
      <w:r>
        <w:rPr>
          <w:rFonts w:hint="default" w:ascii="Times New Roman" w:hAnsi="Times New Roman" w:eastAsia="仿宋_GB2312" w:cs="Times New Roman"/>
          <w:color w:val="auto"/>
          <w:kern w:val="2"/>
          <w:sz w:val="32"/>
          <w:szCs w:val="32"/>
          <w:highlight w:val="none"/>
          <w:lang w:val="en-US" w:eastAsia="zh-CN" w:bidi="ar-SA"/>
        </w:rPr>
        <w:t>围绕中心、服务大局，加强前瞻性思考、全局性谋划、系统性推进，抓纲带目、综合集成、整体提升。完整、准确、全面贯彻新发展理念，更好服务于社会主义现代化马尔康建设。统筹任务所需、财力所能，做到有保有压、有促有控，集中财力办大事。</w:t>
      </w:r>
      <w:r>
        <w:rPr>
          <w:rFonts w:hint="default" w:ascii="Times New Roman" w:hAnsi="Times New Roman" w:eastAsia="仿宋_GB2312" w:cs="Times New Roman"/>
          <w:b/>
          <w:bCs/>
          <w:color w:val="auto"/>
          <w:kern w:val="2"/>
          <w:sz w:val="32"/>
          <w:szCs w:val="32"/>
          <w:highlight w:val="none"/>
          <w:lang w:val="en-US" w:eastAsia="zh-CN" w:bidi="ar-SA"/>
        </w:rPr>
        <w:t>三是坚持整体智治，全面提升财政治理效能。</w:t>
      </w:r>
      <w:r>
        <w:rPr>
          <w:rFonts w:hint="default" w:ascii="Times New Roman" w:hAnsi="Times New Roman" w:eastAsia="仿宋_GB2312" w:cs="Times New Roman"/>
          <w:color w:val="auto"/>
          <w:kern w:val="2"/>
          <w:sz w:val="32"/>
          <w:szCs w:val="32"/>
          <w:highlight w:val="none"/>
          <w:lang w:val="en-US" w:eastAsia="zh-CN" w:bidi="ar-SA"/>
        </w:rPr>
        <w:t>着眼于“整体”，加强跨部门数据共享、流程再造和业务协同，实现财政与相关部门高效联动。加快财政数字化建设，全面推进预算管理一体化。纵深推进绩效管理、政府采购、国资监管、内控制度等改革，实现财政治理效能整体提升。</w:t>
      </w:r>
      <w:r>
        <w:rPr>
          <w:rFonts w:hint="default" w:ascii="Times New Roman" w:hAnsi="Times New Roman" w:eastAsia="仿宋_GB2312" w:cs="Times New Roman"/>
          <w:b/>
          <w:bCs/>
          <w:color w:val="auto"/>
          <w:kern w:val="2"/>
          <w:sz w:val="32"/>
          <w:szCs w:val="32"/>
          <w:highlight w:val="none"/>
          <w:lang w:val="en-US" w:eastAsia="zh-CN" w:bidi="ar-SA"/>
        </w:rPr>
        <w:t>四是坚持底线思维，有效防范化解财政风险。</w:t>
      </w:r>
      <w:r>
        <w:rPr>
          <w:rFonts w:hint="default" w:ascii="Times New Roman" w:hAnsi="Times New Roman" w:eastAsia="仿宋_GB2312" w:cs="Times New Roman"/>
          <w:color w:val="auto"/>
          <w:kern w:val="2"/>
          <w:sz w:val="32"/>
          <w:szCs w:val="32"/>
          <w:highlight w:val="none"/>
          <w:lang w:val="en-US" w:eastAsia="zh-CN" w:bidi="ar-SA"/>
        </w:rPr>
        <w:t>统筹发展与安全，加强财源建设，加大资金资产资源统筹盘活，提升应急处突的能力。兜牢“三保”底线，推动社会保险基金和职业年金保值增值。化解存量隐性债务，守住财政风险底线。</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32" w:firstLineChars="200"/>
        <w:jc w:val="both"/>
        <w:textAlignment w:val="auto"/>
        <w:rPr>
          <w:rFonts w:hint="default" w:ascii="Times New Roman" w:hAnsi="Times New Roman" w:eastAsia="楷体_GB2312" w:cs="Times New Roman"/>
          <w:b/>
          <w:bCs/>
          <w:color w:val="auto"/>
          <w:kern w:val="2"/>
          <w:sz w:val="32"/>
          <w:szCs w:val="32"/>
          <w:highlight w:val="none"/>
          <w:lang w:val="en-US" w:eastAsia="zh-CN" w:bidi="ar-SA"/>
        </w:rPr>
      </w:pPr>
      <w:r>
        <w:rPr>
          <w:rFonts w:hint="default" w:ascii="Times New Roman" w:hAnsi="Times New Roman" w:eastAsia="楷体_GB2312" w:cs="Times New Roman"/>
          <w:b/>
          <w:bCs/>
          <w:color w:val="auto"/>
          <w:kern w:val="2"/>
          <w:sz w:val="32"/>
          <w:szCs w:val="32"/>
          <w:highlight w:val="none"/>
          <w:lang w:val="en-US" w:eastAsia="zh-CN" w:bidi="ar-SA"/>
        </w:rPr>
        <w:t>（二）2024年预算编制指导思想和财政工作总体要求</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32"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2024年预算编制的指导思想：</w:t>
      </w:r>
      <w:r>
        <w:rPr>
          <w:rFonts w:hint="default" w:ascii="Times New Roman" w:hAnsi="Times New Roman" w:eastAsia="仿宋_GB2312" w:cs="Times New Roman"/>
          <w:color w:val="auto"/>
          <w:kern w:val="2"/>
          <w:sz w:val="32"/>
          <w:szCs w:val="32"/>
          <w:highlight w:val="none"/>
          <w:lang w:val="en-US" w:eastAsia="zh-CN" w:bidi="ar-SA"/>
        </w:rPr>
        <w:t>坚持以习近平新时代中国特色社会主义思想和习近平总书记对四川工作系列重要指示精神为指导，全面贯彻党的二十大和中央、省、州经济工作会议精神，认真落实市委三届五次、六次全会决策部署，坚持“稳中求进、以进促稳、先立后破”，坚持积极的财政政策适度加力、提质增效，更好统筹经济社会发展与安全，持续提振信心，持续扩大内需，持续深化供给侧结构性改革，努力实现稳进增效、除险清患、改革求变、惠民有感，用好财政政策空间，提高资金效益和政策效果，持续推动经济实现质的有效提升和量的合理增长，确保新时代新征程全面建设社会主义现代化马尔康开好局、起好步。</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32"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财政工作的总体要求是：</w:t>
      </w:r>
      <w:r>
        <w:rPr>
          <w:rFonts w:hint="default" w:ascii="Times New Roman" w:hAnsi="Times New Roman" w:eastAsia="仿宋_GB2312" w:cs="Times New Roman"/>
          <w:color w:val="auto"/>
          <w:kern w:val="2"/>
          <w:sz w:val="32"/>
          <w:szCs w:val="32"/>
          <w:highlight w:val="none"/>
          <w:lang w:val="en-US" w:eastAsia="zh-CN" w:bidi="ar-SA"/>
        </w:rPr>
        <w:t>2024年，是我国成立 75 周年，也是实现“十四五”规划的关键一年。财政工作要以高质量和高效益为中心，坚决贯彻市委、市政府各项重大决策和对财政工作提出的要求，统筹推进各项工作。努力实现地方一般公共预算收入完成29000万元</w:t>
      </w:r>
      <w:r>
        <w:rPr>
          <w:rFonts w:hint="eastAsia" w:cs="Times New Roman"/>
          <w:color w:val="auto"/>
          <w:kern w:val="2"/>
          <w:sz w:val="32"/>
          <w:szCs w:val="32"/>
          <w:highlight w:val="none"/>
          <w:lang w:val="en-US" w:eastAsia="zh-CN" w:bidi="ar-SA"/>
        </w:rPr>
        <w:t>，同比增长31.62%（扣除2023年加达锂矿一次性收益后增长）</w:t>
      </w:r>
      <w:r>
        <w:rPr>
          <w:rFonts w:hint="default" w:ascii="Times New Roman" w:hAnsi="Times New Roman" w:eastAsia="仿宋_GB2312" w:cs="Times New Roman"/>
          <w:color w:val="auto"/>
          <w:kern w:val="2"/>
          <w:sz w:val="32"/>
          <w:szCs w:val="32"/>
          <w:highlight w:val="none"/>
          <w:lang w:val="en-US" w:eastAsia="zh-CN" w:bidi="ar-SA"/>
        </w:rPr>
        <w:t>；一般公共预算支出完成117873万元，同比增长30%。</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32"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为实现上述目标，</w:t>
      </w:r>
      <w:r>
        <w:rPr>
          <w:rFonts w:hint="default" w:ascii="Times New Roman" w:hAnsi="Times New Roman" w:eastAsia="仿宋_GB2312" w:cs="Times New Roman"/>
          <w:color w:val="auto"/>
          <w:kern w:val="2"/>
          <w:sz w:val="32"/>
          <w:szCs w:val="32"/>
          <w:highlight w:val="none"/>
          <w:lang w:val="en-US" w:eastAsia="zh-CN" w:bidi="ar-SA"/>
        </w:rPr>
        <w:t>我们将坚持稳中求进工作总基调，加力提效实施积极的财政政策，进一步提高预算编制和财政工作的科学性、针对性和有效性，支持马尔康在“一州两区三家园”战略部署建设进程中继续当好改革开放排头兵、创新发展先行者，更好服务全州改革发展大局。</w:t>
      </w:r>
      <w:r>
        <w:rPr>
          <w:rFonts w:hint="default" w:ascii="Times New Roman" w:hAnsi="Times New Roman" w:eastAsia="仿宋_GB2312" w:cs="Times New Roman"/>
          <w:b/>
          <w:bCs/>
          <w:color w:val="auto"/>
          <w:kern w:val="2"/>
          <w:sz w:val="32"/>
          <w:szCs w:val="32"/>
          <w:highlight w:val="none"/>
          <w:lang w:val="en-US" w:eastAsia="zh-CN" w:bidi="ar-SA"/>
        </w:rPr>
        <w:t>重点把握五个方面：一是落实税费支持政策，助企纾困解难。</w:t>
      </w:r>
      <w:r>
        <w:rPr>
          <w:rFonts w:hint="default" w:ascii="Times New Roman" w:hAnsi="Times New Roman" w:eastAsia="仿宋_GB2312" w:cs="Times New Roman"/>
          <w:color w:val="auto"/>
          <w:kern w:val="2"/>
          <w:sz w:val="32"/>
          <w:szCs w:val="32"/>
          <w:highlight w:val="none"/>
          <w:lang w:val="en-US" w:eastAsia="zh-CN" w:bidi="ar-SA"/>
        </w:rPr>
        <w:t>增强政策精准性针对性，突出对中小微企业、个体工商户以及特困行业的支持。促进企业转型升级和提升创新能力。</w:t>
      </w:r>
      <w:r>
        <w:rPr>
          <w:rFonts w:hint="default" w:ascii="Times New Roman" w:hAnsi="Times New Roman" w:eastAsia="仿宋_GB2312" w:cs="Times New Roman"/>
          <w:b/>
          <w:bCs/>
          <w:color w:val="auto"/>
          <w:kern w:val="2"/>
          <w:sz w:val="32"/>
          <w:szCs w:val="32"/>
          <w:highlight w:val="none"/>
          <w:lang w:val="en-US" w:eastAsia="zh-CN" w:bidi="ar-SA"/>
        </w:rPr>
        <w:t>二是加强财政资源统筹，保障重大战略任务。</w:t>
      </w:r>
      <w:r>
        <w:rPr>
          <w:rFonts w:hint="default" w:ascii="Times New Roman" w:hAnsi="Times New Roman" w:eastAsia="仿宋_GB2312" w:cs="Times New Roman"/>
          <w:color w:val="auto"/>
          <w:kern w:val="2"/>
          <w:sz w:val="32"/>
          <w:szCs w:val="32"/>
          <w:highlight w:val="none"/>
          <w:lang w:val="en-US" w:eastAsia="zh-CN" w:bidi="ar-SA"/>
        </w:rPr>
        <w:t>加大财政资金资产资源统筹力度，优化组合财政金融工具，适度扩大财政支出规模，为落实国家重大战略和市域重大部署提供财力保障。</w:t>
      </w:r>
      <w:r>
        <w:rPr>
          <w:rFonts w:hint="default" w:ascii="Times New Roman" w:hAnsi="Times New Roman" w:eastAsia="仿宋_GB2312" w:cs="Times New Roman"/>
          <w:b/>
          <w:bCs/>
          <w:color w:val="auto"/>
          <w:kern w:val="2"/>
          <w:sz w:val="32"/>
          <w:szCs w:val="32"/>
          <w:highlight w:val="none"/>
          <w:lang w:val="en-US" w:eastAsia="zh-CN" w:bidi="ar-SA"/>
        </w:rPr>
        <w:t>三是坚持有保有压，优化支出结构。</w:t>
      </w:r>
      <w:r>
        <w:rPr>
          <w:rFonts w:hint="default" w:ascii="Times New Roman" w:hAnsi="Times New Roman" w:eastAsia="仿宋_GB2312" w:cs="Times New Roman"/>
          <w:color w:val="auto"/>
          <w:kern w:val="2"/>
          <w:sz w:val="32"/>
          <w:szCs w:val="32"/>
          <w:highlight w:val="none"/>
          <w:lang w:val="en-US" w:eastAsia="zh-CN" w:bidi="ar-SA"/>
        </w:rPr>
        <w:t>落实党政机关过紧日子要求，从严控制一般性支出，努力降低行政运行成本。健全县级财力长效保障机制，完善财政资金直达机制，确保基层“三保”不出问题。</w:t>
      </w:r>
      <w:r>
        <w:rPr>
          <w:rFonts w:hint="default" w:ascii="Times New Roman" w:hAnsi="Times New Roman" w:eastAsia="仿宋_GB2312" w:cs="Times New Roman"/>
          <w:b/>
          <w:bCs/>
          <w:color w:val="auto"/>
          <w:kern w:val="2"/>
          <w:sz w:val="32"/>
          <w:szCs w:val="32"/>
          <w:highlight w:val="none"/>
          <w:lang w:val="en-US" w:eastAsia="zh-CN" w:bidi="ar-SA"/>
        </w:rPr>
        <w:t>四是深化财税体制改革，增强财政治理效能。</w:t>
      </w:r>
      <w:r>
        <w:rPr>
          <w:rFonts w:hint="default" w:ascii="Times New Roman" w:hAnsi="Times New Roman" w:eastAsia="仿宋_GB2312" w:cs="Times New Roman"/>
          <w:color w:val="auto"/>
          <w:kern w:val="2"/>
          <w:sz w:val="32"/>
          <w:szCs w:val="32"/>
          <w:highlight w:val="none"/>
          <w:lang w:val="en-US" w:eastAsia="zh-CN" w:bidi="ar-SA"/>
        </w:rPr>
        <w:t>优化预算管理制度，推进财政体制改革，强化国有资产和资本管理，加强财会监督，严肃财经纪律，全面提升财政管理现代化水平。</w:t>
      </w:r>
      <w:r>
        <w:rPr>
          <w:rFonts w:hint="default" w:ascii="Times New Roman" w:hAnsi="Times New Roman" w:eastAsia="仿宋_GB2312" w:cs="Times New Roman"/>
          <w:b/>
          <w:bCs/>
          <w:color w:val="auto"/>
          <w:kern w:val="2"/>
          <w:sz w:val="32"/>
          <w:szCs w:val="32"/>
          <w:highlight w:val="none"/>
          <w:lang w:val="en-US" w:eastAsia="zh-CN" w:bidi="ar-SA"/>
        </w:rPr>
        <w:t>五是着力遏增量化存量，防控政府性债务风险。</w:t>
      </w:r>
      <w:r>
        <w:rPr>
          <w:rFonts w:hint="default" w:ascii="Times New Roman" w:hAnsi="Times New Roman" w:eastAsia="仿宋_GB2312" w:cs="Times New Roman"/>
          <w:color w:val="auto"/>
          <w:kern w:val="2"/>
          <w:sz w:val="32"/>
          <w:szCs w:val="32"/>
          <w:highlight w:val="none"/>
          <w:lang w:val="en-US" w:eastAsia="zh-CN" w:bidi="ar-SA"/>
        </w:rPr>
        <w:t>加强财政承受能力评估，严格审查把关政府债券投资项目，增加投资有效性。开展政府性债务风险防范化解行动，加大存量隐性债务化解力度。坚决制止违法违规举债行为，加强政府融资平台管理，确保财政可持续和政府性债务风险可控。</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32"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二、202</w:t>
      </w:r>
      <w:r>
        <w:rPr>
          <w:rFonts w:hint="default" w:ascii="Times New Roman" w:hAnsi="Times New Roman" w:eastAsia="黑体" w:cs="Times New Roman"/>
          <w:color w:val="auto"/>
          <w:sz w:val="32"/>
          <w:szCs w:val="32"/>
          <w:highlight w:val="none"/>
          <w:lang w:val="en-US" w:eastAsia="zh-CN"/>
        </w:rPr>
        <w:t>4</w:t>
      </w:r>
      <w:r>
        <w:rPr>
          <w:rFonts w:hint="default" w:ascii="Times New Roman" w:hAnsi="Times New Roman" w:eastAsia="黑体" w:cs="Times New Roman"/>
          <w:color w:val="auto"/>
          <w:sz w:val="32"/>
          <w:szCs w:val="32"/>
          <w:highlight w:val="none"/>
        </w:rPr>
        <w:t>年财政收支预算安排情况</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32" w:firstLineChars="200"/>
        <w:jc w:val="both"/>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（一）一般公共预算安排情况</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32"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shd w:val="clear" w:color="auto" w:fill="FFFFFF"/>
        </w:rPr>
        <w:t>1.202</w:t>
      </w:r>
      <w:r>
        <w:rPr>
          <w:rFonts w:hint="default" w:ascii="Times New Roman" w:hAnsi="Times New Roman" w:eastAsia="仿宋_GB2312" w:cs="Times New Roman"/>
          <w:b/>
          <w:bCs/>
          <w:color w:val="auto"/>
          <w:sz w:val="32"/>
          <w:szCs w:val="32"/>
          <w:highlight w:val="none"/>
          <w:shd w:val="clear" w:color="auto" w:fill="FFFFFF"/>
          <w:lang w:val="en-US" w:eastAsia="zh-CN"/>
        </w:rPr>
        <w:t>4</w:t>
      </w:r>
      <w:r>
        <w:rPr>
          <w:rFonts w:hint="default" w:ascii="Times New Roman" w:hAnsi="Times New Roman" w:eastAsia="仿宋_GB2312" w:cs="Times New Roman"/>
          <w:b/>
          <w:bCs/>
          <w:color w:val="auto"/>
          <w:sz w:val="32"/>
          <w:szCs w:val="32"/>
          <w:highlight w:val="none"/>
          <w:shd w:val="clear" w:color="auto" w:fill="FFFFFF"/>
        </w:rPr>
        <w:t>年财政预算可供安排收入为</w:t>
      </w:r>
      <w:r>
        <w:rPr>
          <w:rFonts w:hint="default" w:ascii="Times New Roman" w:hAnsi="Times New Roman" w:eastAsia="仿宋_GB2312" w:cs="Times New Roman"/>
          <w:b/>
          <w:bCs/>
          <w:color w:val="auto"/>
          <w:sz w:val="32"/>
          <w:szCs w:val="32"/>
          <w:highlight w:val="none"/>
          <w:shd w:val="clear" w:color="auto" w:fill="FFFFFF"/>
          <w:lang w:val="en-US" w:eastAsia="zh-CN"/>
        </w:rPr>
        <w:t>126202</w:t>
      </w:r>
      <w:r>
        <w:rPr>
          <w:rFonts w:hint="default" w:ascii="Times New Roman" w:hAnsi="Times New Roman" w:eastAsia="仿宋_GB2312" w:cs="Times New Roman"/>
          <w:b/>
          <w:bCs/>
          <w:color w:val="auto"/>
          <w:sz w:val="32"/>
          <w:szCs w:val="32"/>
          <w:highlight w:val="none"/>
          <w:shd w:val="clear" w:color="auto" w:fill="FFFFFF"/>
        </w:rPr>
        <w:t>万元，同比增加</w:t>
      </w:r>
      <w:r>
        <w:rPr>
          <w:rFonts w:hint="default" w:ascii="Times New Roman" w:hAnsi="Times New Roman" w:eastAsia="仿宋_GB2312" w:cs="Times New Roman"/>
          <w:b/>
          <w:bCs/>
          <w:color w:val="auto"/>
          <w:sz w:val="32"/>
          <w:szCs w:val="32"/>
          <w:highlight w:val="none"/>
          <w:shd w:val="clear" w:color="auto" w:fill="FFFFFF"/>
          <w:lang w:val="en-US" w:eastAsia="zh-CN"/>
        </w:rPr>
        <w:t>26546</w:t>
      </w:r>
      <w:r>
        <w:rPr>
          <w:rFonts w:hint="default" w:ascii="Times New Roman" w:hAnsi="Times New Roman" w:eastAsia="仿宋_GB2312" w:cs="Times New Roman"/>
          <w:b/>
          <w:bCs/>
          <w:color w:val="auto"/>
          <w:sz w:val="32"/>
          <w:szCs w:val="32"/>
          <w:highlight w:val="none"/>
          <w:shd w:val="clear" w:color="auto" w:fill="FFFFFF"/>
        </w:rPr>
        <w:t>万元，增长</w:t>
      </w:r>
      <w:r>
        <w:rPr>
          <w:rFonts w:hint="default" w:ascii="Times New Roman" w:hAnsi="Times New Roman" w:eastAsia="仿宋_GB2312" w:cs="Times New Roman"/>
          <w:b/>
          <w:bCs/>
          <w:color w:val="auto"/>
          <w:sz w:val="32"/>
          <w:szCs w:val="32"/>
          <w:highlight w:val="none"/>
          <w:shd w:val="clear" w:color="auto" w:fill="FFFFFF"/>
          <w:lang w:val="en-US" w:eastAsia="zh-CN"/>
        </w:rPr>
        <w:t>27</w:t>
      </w:r>
      <w:r>
        <w:rPr>
          <w:rFonts w:hint="default" w:ascii="Times New Roman" w:hAnsi="Times New Roman" w:eastAsia="仿宋_GB2312" w:cs="Times New Roman"/>
          <w:b/>
          <w:bCs/>
          <w:color w:val="auto"/>
          <w:sz w:val="32"/>
          <w:szCs w:val="32"/>
          <w:highlight w:val="none"/>
          <w:shd w:val="clear" w:color="auto" w:fill="FFFFFF"/>
        </w:rPr>
        <w:t>%。</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1</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color w:val="auto"/>
          <w:sz w:val="32"/>
          <w:szCs w:val="32"/>
          <w:highlight w:val="none"/>
          <w:shd w:val="clear" w:color="auto" w:fill="FFFFFF"/>
        </w:rPr>
        <w:t>市本级一般公共预算收入</w:t>
      </w:r>
      <w:r>
        <w:rPr>
          <w:rFonts w:hint="default" w:ascii="Times New Roman" w:hAnsi="Times New Roman" w:eastAsia="仿宋_GB2312" w:cs="Times New Roman"/>
          <w:color w:val="auto"/>
          <w:sz w:val="32"/>
          <w:szCs w:val="32"/>
          <w:highlight w:val="none"/>
          <w:shd w:val="clear" w:color="auto" w:fill="FFFFFF"/>
          <w:lang w:val="en-US" w:eastAsia="zh-CN"/>
        </w:rPr>
        <w:t>29000</w:t>
      </w:r>
      <w:r>
        <w:rPr>
          <w:rFonts w:hint="default" w:ascii="Times New Roman" w:hAnsi="Times New Roman" w:eastAsia="仿宋_GB2312" w:cs="Times New Roman"/>
          <w:color w:val="auto"/>
          <w:sz w:val="32"/>
          <w:szCs w:val="32"/>
          <w:highlight w:val="none"/>
          <w:shd w:val="clear" w:color="auto" w:fill="FFFFFF"/>
        </w:rPr>
        <w:t>万元</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shd w:val="clear" w:color="auto" w:fill="FFFFFF"/>
        </w:rPr>
        <w:t>上级补助收</w:t>
      </w:r>
      <w:r>
        <w:rPr>
          <w:rFonts w:hint="default" w:ascii="Times New Roman" w:hAnsi="Times New Roman" w:eastAsia="仿宋_GB2312" w:cs="Times New Roman"/>
          <w:color w:val="auto"/>
          <w:sz w:val="32"/>
          <w:szCs w:val="32"/>
          <w:highlight w:val="none"/>
          <w:shd w:val="clear" w:color="auto" w:fill="FFFFFF"/>
          <w:lang w:val="en-US" w:eastAsia="zh-CN"/>
        </w:rPr>
        <w:t>入69709</w:t>
      </w:r>
      <w:r>
        <w:rPr>
          <w:rFonts w:hint="default" w:ascii="Times New Roman" w:hAnsi="Times New Roman" w:eastAsia="仿宋_GB2312" w:cs="Times New Roman"/>
          <w:color w:val="auto"/>
          <w:sz w:val="32"/>
          <w:szCs w:val="32"/>
          <w:highlight w:val="none"/>
          <w:shd w:val="clear" w:color="auto" w:fill="FFFFFF"/>
        </w:rPr>
        <w:t>万元（</w:t>
      </w:r>
      <w:r>
        <w:rPr>
          <w:rFonts w:hint="default" w:ascii="Times New Roman" w:hAnsi="Times New Roman" w:eastAsia="仿宋_GB2312" w:cs="Times New Roman"/>
          <w:color w:val="auto"/>
          <w:sz w:val="32"/>
          <w:szCs w:val="32"/>
          <w:highlight w:val="none"/>
        </w:rPr>
        <w:t>其中：返还性收入</w:t>
      </w:r>
      <w:r>
        <w:rPr>
          <w:rFonts w:hint="default" w:ascii="Times New Roman" w:hAnsi="Times New Roman" w:eastAsia="仿宋_GB2312" w:cs="Times New Roman"/>
          <w:color w:val="auto"/>
          <w:sz w:val="32"/>
          <w:szCs w:val="32"/>
          <w:highlight w:val="none"/>
          <w:lang w:val="en-US" w:eastAsia="zh-CN"/>
        </w:rPr>
        <w:t>1184</w:t>
      </w:r>
      <w:r>
        <w:rPr>
          <w:rFonts w:hint="default" w:ascii="Times New Roman" w:hAnsi="Times New Roman" w:eastAsia="仿宋_GB2312" w:cs="Times New Roman"/>
          <w:color w:val="auto"/>
          <w:sz w:val="32"/>
          <w:szCs w:val="32"/>
          <w:highlight w:val="none"/>
        </w:rPr>
        <w:t>万元；一般性转移支付收入为</w:t>
      </w:r>
      <w:r>
        <w:rPr>
          <w:rFonts w:hint="default" w:ascii="Times New Roman" w:hAnsi="Times New Roman" w:eastAsia="仿宋_GB2312" w:cs="Times New Roman"/>
          <w:color w:val="auto"/>
          <w:sz w:val="32"/>
          <w:szCs w:val="32"/>
          <w:highlight w:val="none"/>
          <w:lang w:val="en-US" w:eastAsia="zh-CN"/>
        </w:rPr>
        <w:t>68525</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rPr>
        <w:t>较上年</w:t>
      </w:r>
      <w:r>
        <w:rPr>
          <w:rFonts w:hint="default" w:ascii="Times New Roman" w:hAnsi="Times New Roman" w:eastAsia="仿宋_GB2312" w:cs="Times New Roman"/>
          <w:color w:val="auto"/>
          <w:sz w:val="32"/>
          <w:szCs w:val="32"/>
          <w:highlight w:val="none"/>
          <w:lang w:val="en-US" w:eastAsia="zh-CN"/>
        </w:rPr>
        <w:t>69626</w:t>
      </w:r>
      <w:r>
        <w:rPr>
          <w:rFonts w:hint="default" w:ascii="Times New Roman" w:hAnsi="Times New Roman" w:eastAsia="仿宋_GB2312" w:cs="Times New Roman"/>
          <w:color w:val="auto"/>
          <w:sz w:val="32"/>
          <w:szCs w:val="32"/>
          <w:highlight w:val="none"/>
        </w:rPr>
        <w:t>万元增加</w:t>
      </w:r>
      <w:r>
        <w:rPr>
          <w:rFonts w:hint="default" w:ascii="Times New Roman" w:hAnsi="Times New Roman" w:eastAsia="仿宋_GB2312" w:cs="Times New Roman"/>
          <w:color w:val="auto"/>
          <w:sz w:val="32"/>
          <w:szCs w:val="32"/>
          <w:highlight w:val="none"/>
          <w:lang w:val="en-US" w:eastAsia="zh-CN"/>
        </w:rPr>
        <w:t>83</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动用预算稳定调节</w:t>
      </w:r>
      <w:r>
        <w:rPr>
          <w:rFonts w:hint="eastAsia" w:cs="Times New Roman"/>
          <w:color w:val="auto"/>
          <w:sz w:val="32"/>
          <w:szCs w:val="32"/>
          <w:highlight w:val="none"/>
          <w:lang w:val="en-US" w:eastAsia="zh-CN"/>
        </w:rPr>
        <w:t>基</w:t>
      </w:r>
      <w:r>
        <w:rPr>
          <w:rFonts w:hint="default" w:ascii="Times New Roman" w:hAnsi="Times New Roman" w:eastAsia="仿宋_GB2312" w:cs="Times New Roman"/>
          <w:color w:val="auto"/>
          <w:sz w:val="32"/>
          <w:szCs w:val="32"/>
          <w:highlight w:val="none"/>
          <w:lang w:val="en-US" w:eastAsia="zh-CN"/>
        </w:rPr>
        <w:t>金4000万元。（4）上年结转资金23493万元。</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32"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bCs/>
          <w:color w:val="auto"/>
          <w:sz w:val="32"/>
          <w:szCs w:val="32"/>
          <w:highlight w:val="none"/>
          <w:shd w:val="clear" w:color="auto" w:fill="FFFFFF"/>
        </w:rPr>
        <w:t>2.</w:t>
      </w:r>
      <w:r>
        <w:rPr>
          <w:rFonts w:hint="default" w:ascii="Times New Roman" w:hAnsi="Times New Roman" w:eastAsia="仿宋_GB2312" w:cs="Times New Roman"/>
          <w:b/>
          <w:color w:val="auto"/>
          <w:sz w:val="32"/>
          <w:szCs w:val="32"/>
          <w:highlight w:val="none"/>
        </w:rPr>
        <w:t>遵循收支平衡原则，</w:t>
      </w:r>
      <w:r>
        <w:rPr>
          <w:rFonts w:hint="default" w:ascii="Times New Roman" w:hAnsi="Times New Roman" w:eastAsia="仿宋_GB2312" w:cs="Times New Roman"/>
          <w:b/>
          <w:bCs/>
          <w:color w:val="auto"/>
          <w:sz w:val="32"/>
          <w:szCs w:val="32"/>
          <w:highlight w:val="none"/>
          <w:shd w:val="clear" w:color="auto" w:fill="FFFFFF"/>
        </w:rPr>
        <w:t>202</w:t>
      </w:r>
      <w:r>
        <w:rPr>
          <w:rFonts w:hint="default" w:ascii="Times New Roman" w:hAnsi="Times New Roman" w:eastAsia="仿宋_GB2312" w:cs="Times New Roman"/>
          <w:b/>
          <w:bCs/>
          <w:color w:val="auto"/>
          <w:sz w:val="32"/>
          <w:szCs w:val="32"/>
          <w:highlight w:val="none"/>
          <w:shd w:val="clear" w:color="auto" w:fill="FFFFFF"/>
          <w:lang w:val="en-US" w:eastAsia="zh-CN"/>
        </w:rPr>
        <w:t>4</w:t>
      </w:r>
      <w:r>
        <w:rPr>
          <w:rFonts w:hint="default" w:ascii="Times New Roman" w:hAnsi="Times New Roman" w:eastAsia="仿宋_GB2312" w:cs="Times New Roman"/>
          <w:b/>
          <w:bCs/>
          <w:color w:val="auto"/>
          <w:sz w:val="32"/>
          <w:szCs w:val="32"/>
          <w:highlight w:val="none"/>
          <w:shd w:val="clear" w:color="auto" w:fill="FFFFFF"/>
        </w:rPr>
        <w:t>年一般公共预算</w:t>
      </w:r>
      <w:r>
        <w:rPr>
          <w:rFonts w:hint="default" w:ascii="Times New Roman" w:hAnsi="Times New Roman" w:eastAsia="仿宋_GB2312" w:cs="Times New Roman"/>
          <w:b/>
          <w:bCs/>
          <w:color w:val="auto"/>
          <w:sz w:val="32"/>
          <w:szCs w:val="32"/>
          <w:highlight w:val="none"/>
          <w:shd w:val="clear" w:color="auto" w:fill="FFFFFF"/>
          <w:lang w:val="en-US" w:eastAsia="zh-CN"/>
        </w:rPr>
        <w:t>总</w:t>
      </w:r>
      <w:r>
        <w:rPr>
          <w:rFonts w:hint="default" w:ascii="Times New Roman" w:hAnsi="Times New Roman" w:eastAsia="仿宋_GB2312" w:cs="Times New Roman"/>
          <w:b/>
          <w:bCs/>
          <w:color w:val="auto"/>
          <w:sz w:val="32"/>
          <w:szCs w:val="32"/>
          <w:highlight w:val="none"/>
          <w:shd w:val="clear" w:color="auto" w:fill="FFFFFF"/>
        </w:rPr>
        <w:t>支出安排为</w:t>
      </w:r>
      <w:r>
        <w:rPr>
          <w:rFonts w:hint="default" w:ascii="Times New Roman" w:hAnsi="Times New Roman" w:eastAsia="仿宋_GB2312" w:cs="Times New Roman"/>
          <w:b/>
          <w:bCs/>
          <w:color w:val="auto"/>
          <w:sz w:val="32"/>
          <w:szCs w:val="32"/>
          <w:highlight w:val="none"/>
          <w:shd w:val="clear" w:color="auto" w:fill="FFFFFF"/>
          <w:lang w:val="en-US" w:eastAsia="zh-CN"/>
        </w:rPr>
        <w:t>126202</w:t>
      </w:r>
      <w:r>
        <w:rPr>
          <w:rFonts w:hint="default" w:ascii="Times New Roman" w:hAnsi="Times New Roman" w:eastAsia="仿宋_GB2312" w:cs="Times New Roman"/>
          <w:b/>
          <w:bCs/>
          <w:color w:val="auto"/>
          <w:sz w:val="32"/>
          <w:szCs w:val="32"/>
          <w:highlight w:val="none"/>
          <w:shd w:val="clear" w:color="auto" w:fill="FFFFFF"/>
        </w:rPr>
        <w:t>万元。按功能分类为：</w:t>
      </w:r>
      <w:r>
        <w:rPr>
          <w:rFonts w:hint="default" w:ascii="Times New Roman" w:hAnsi="Times New Roman" w:eastAsia="仿宋_GB2312" w:cs="Times New Roman"/>
          <w:color w:val="auto"/>
          <w:sz w:val="32"/>
          <w:szCs w:val="32"/>
          <w:highlight w:val="none"/>
          <w:shd w:val="clear" w:color="auto" w:fill="FFFFFF"/>
        </w:rPr>
        <w:t>（1）一般公共服务支出</w:t>
      </w:r>
      <w:r>
        <w:rPr>
          <w:rFonts w:hint="eastAsia" w:cs="Times New Roman"/>
          <w:color w:val="auto"/>
          <w:sz w:val="32"/>
          <w:szCs w:val="32"/>
          <w:highlight w:val="none"/>
          <w:shd w:val="clear" w:color="auto" w:fill="FFFFFF"/>
          <w:lang w:val="en-US" w:eastAsia="zh-CN"/>
        </w:rPr>
        <w:t>28401</w:t>
      </w:r>
      <w:r>
        <w:rPr>
          <w:rFonts w:hint="default" w:ascii="Times New Roman" w:hAnsi="Times New Roman" w:eastAsia="仿宋_GB2312" w:cs="Times New Roman"/>
          <w:color w:val="auto"/>
          <w:sz w:val="32"/>
          <w:szCs w:val="32"/>
          <w:highlight w:val="none"/>
          <w:shd w:val="clear" w:color="auto" w:fill="FFFFFF"/>
        </w:rPr>
        <w:t>万元；（2）</w:t>
      </w:r>
      <w:r>
        <w:rPr>
          <w:rFonts w:hint="default" w:ascii="Times New Roman" w:hAnsi="Times New Roman" w:eastAsia="仿宋_GB2312" w:cs="Times New Roman"/>
          <w:color w:val="auto"/>
          <w:sz w:val="32"/>
          <w:szCs w:val="32"/>
          <w:highlight w:val="none"/>
          <w:shd w:val="clear" w:color="auto" w:fill="FFFFFF"/>
          <w:lang w:val="en-US" w:eastAsia="zh-CN"/>
        </w:rPr>
        <w:t>国防支出10万元；（3）</w:t>
      </w:r>
      <w:r>
        <w:rPr>
          <w:rFonts w:hint="default" w:ascii="Times New Roman" w:hAnsi="Times New Roman" w:eastAsia="仿宋_GB2312" w:cs="Times New Roman"/>
          <w:color w:val="auto"/>
          <w:sz w:val="32"/>
          <w:szCs w:val="32"/>
          <w:highlight w:val="none"/>
          <w:shd w:val="clear" w:color="auto" w:fill="FFFFFF"/>
        </w:rPr>
        <w:t>公共安全支出</w:t>
      </w:r>
      <w:r>
        <w:rPr>
          <w:rFonts w:hint="default" w:ascii="Times New Roman" w:hAnsi="Times New Roman" w:eastAsia="仿宋_GB2312" w:cs="Times New Roman"/>
          <w:color w:val="auto"/>
          <w:sz w:val="32"/>
          <w:szCs w:val="32"/>
          <w:highlight w:val="none"/>
          <w:shd w:val="clear" w:color="auto" w:fill="FFFFFF"/>
          <w:lang w:val="en-US" w:eastAsia="zh-CN"/>
        </w:rPr>
        <w:t>6659</w:t>
      </w:r>
      <w:r>
        <w:rPr>
          <w:rFonts w:hint="default" w:ascii="Times New Roman" w:hAnsi="Times New Roman" w:eastAsia="仿宋_GB2312" w:cs="Times New Roman"/>
          <w:color w:val="auto"/>
          <w:sz w:val="32"/>
          <w:szCs w:val="32"/>
          <w:highlight w:val="none"/>
          <w:shd w:val="clear" w:color="auto" w:fill="FFFFFF"/>
        </w:rPr>
        <w:t>万元；（</w:t>
      </w:r>
      <w:r>
        <w:rPr>
          <w:rFonts w:hint="default" w:ascii="Times New Roman" w:hAnsi="Times New Roman" w:eastAsia="仿宋_GB2312" w:cs="Times New Roman"/>
          <w:color w:val="auto"/>
          <w:sz w:val="32"/>
          <w:szCs w:val="32"/>
          <w:highlight w:val="none"/>
          <w:shd w:val="clear" w:color="auto" w:fill="FFFFFF"/>
          <w:lang w:val="en-US" w:eastAsia="zh-CN"/>
        </w:rPr>
        <w:t>4</w:t>
      </w:r>
      <w:r>
        <w:rPr>
          <w:rFonts w:hint="default" w:ascii="Times New Roman" w:hAnsi="Times New Roman" w:eastAsia="仿宋_GB2312" w:cs="Times New Roman"/>
          <w:color w:val="auto"/>
          <w:sz w:val="32"/>
          <w:szCs w:val="32"/>
          <w:highlight w:val="none"/>
          <w:shd w:val="clear" w:color="auto" w:fill="FFFFFF"/>
        </w:rPr>
        <w:t>）教育支出</w:t>
      </w:r>
      <w:r>
        <w:rPr>
          <w:rFonts w:hint="default" w:ascii="Times New Roman" w:hAnsi="Times New Roman" w:eastAsia="仿宋_GB2312" w:cs="Times New Roman"/>
          <w:color w:val="auto"/>
          <w:sz w:val="32"/>
          <w:szCs w:val="32"/>
          <w:highlight w:val="none"/>
          <w:shd w:val="clear" w:color="auto" w:fill="FFFFFF"/>
          <w:lang w:val="en-US" w:eastAsia="zh-CN"/>
        </w:rPr>
        <w:t>12061</w:t>
      </w:r>
      <w:r>
        <w:rPr>
          <w:rFonts w:hint="default" w:ascii="Times New Roman" w:hAnsi="Times New Roman" w:eastAsia="仿宋_GB2312" w:cs="Times New Roman"/>
          <w:color w:val="auto"/>
          <w:sz w:val="32"/>
          <w:szCs w:val="32"/>
          <w:highlight w:val="none"/>
          <w:shd w:val="clear" w:color="auto" w:fill="FFFFFF"/>
        </w:rPr>
        <w:t>万元；（</w:t>
      </w:r>
      <w:r>
        <w:rPr>
          <w:rFonts w:hint="default" w:ascii="Times New Roman" w:hAnsi="Times New Roman" w:eastAsia="仿宋_GB2312" w:cs="Times New Roman"/>
          <w:color w:val="auto"/>
          <w:sz w:val="32"/>
          <w:szCs w:val="32"/>
          <w:highlight w:val="none"/>
          <w:shd w:val="clear" w:color="auto" w:fill="FFFFFF"/>
          <w:lang w:val="en-US" w:eastAsia="zh-CN"/>
        </w:rPr>
        <w:t>5</w:t>
      </w:r>
      <w:r>
        <w:rPr>
          <w:rFonts w:hint="default" w:ascii="Times New Roman" w:hAnsi="Times New Roman" w:eastAsia="仿宋_GB2312" w:cs="Times New Roman"/>
          <w:color w:val="auto"/>
          <w:sz w:val="32"/>
          <w:szCs w:val="32"/>
          <w:highlight w:val="none"/>
          <w:shd w:val="clear" w:color="auto" w:fill="FFFFFF"/>
        </w:rPr>
        <w:t>）科学技术支出</w:t>
      </w:r>
      <w:r>
        <w:rPr>
          <w:rFonts w:hint="default" w:ascii="Times New Roman" w:hAnsi="Times New Roman" w:eastAsia="仿宋_GB2312" w:cs="Times New Roman"/>
          <w:color w:val="auto"/>
          <w:sz w:val="32"/>
          <w:szCs w:val="32"/>
          <w:highlight w:val="none"/>
          <w:shd w:val="clear" w:color="auto" w:fill="FFFFFF"/>
          <w:lang w:val="en-US" w:eastAsia="zh-CN"/>
        </w:rPr>
        <w:t>395</w:t>
      </w:r>
      <w:r>
        <w:rPr>
          <w:rFonts w:hint="default" w:ascii="Times New Roman" w:hAnsi="Times New Roman" w:eastAsia="仿宋_GB2312" w:cs="Times New Roman"/>
          <w:color w:val="auto"/>
          <w:sz w:val="32"/>
          <w:szCs w:val="32"/>
          <w:highlight w:val="none"/>
          <w:shd w:val="clear" w:color="auto" w:fill="FFFFFF"/>
        </w:rPr>
        <w:t>万元；（</w:t>
      </w:r>
      <w:r>
        <w:rPr>
          <w:rFonts w:hint="default" w:ascii="Times New Roman" w:hAnsi="Times New Roman" w:eastAsia="仿宋_GB2312" w:cs="Times New Roman"/>
          <w:color w:val="auto"/>
          <w:sz w:val="32"/>
          <w:szCs w:val="32"/>
          <w:highlight w:val="none"/>
          <w:shd w:val="clear" w:color="auto" w:fill="FFFFFF"/>
          <w:lang w:val="en-US" w:eastAsia="zh-CN"/>
        </w:rPr>
        <w:t>6</w:t>
      </w:r>
      <w:r>
        <w:rPr>
          <w:rFonts w:hint="default" w:ascii="Times New Roman" w:hAnsi="Times New Roman" w:eastAsia="仿宋_GB2312" w:cs="Times New Roman"/>
          <w:color w:val="auto"/>
          <w:sz w:val="32"/>
          <w:szCs w:val="32"/>
          <w:highlight w:val="none"/>
          <w:shd w:val="clear" w:color="auto" w:fill="FFFFFF"/>
        </w:rPr>
        <w:t>）文化体育与传媒支出</w:t>
      </w:r>
      <w:r>
        <w:rPr>
          <w:rFonts w:hint="default" w:ascii="Times New Roman" w:hAnsi="Times New Roman" w:eastAsia="仿宋_GB2312" w:cs="Times New Roman"/>
          <w:color w:val="auto"/>
          <w:sz w:val="32"/>
          <w:szCs w:val="32"/>
          <w:highlight w:val="none"/>
          <w:shd w:val="clear" w:color="auto" w:fill="FFFFFF"/>
          <w:lang w:val="en-US" w:eastAsia="zh-CN"/>
        </w:rPr>
        <w:t>2826</w:t>
      </w:r>
      <w:r>
        <w:rPr>
          <w:rFonts w:hint="default" w:ascii="Times New Roman" w:hAnsi="Times New Roman" w:eastAsia="仿宋_GB2312" w:cs="Times New Roman"/>
          <w:color w:val="auto"/>
          <w:sz w:val="32"/>
          <w:szCs w:val="32"/>
          <w:highlight w:val="none"/>
          <w:shd w:val="clear" w:color="auto" w:fill="FFFFFF"/>
        </w:rPr>
        <w:t>万元；（</w:t>
      </w:r>
      <w:r>
        <w:rPr>
          <w:rFonts w:hint="default" w:ascii="Times New Roman" w:hAnsi="Times New Roman" w:eastAsia="仿宋_GB2312" w:cs="Times New Roman"/>
          <w:color w:val="auto"/>
          <w:sz w:val="32"/>
          <w:szCs w:val="32"/>
          <w:highlight w:val="none"/>
          <w:shd w:val="clear" w:color="auto" w:fill="FFFFFF"/>
          <w:lang w:val="en-US" w:eastAsia="zh-CN"/>
        </w:rPr>
        <w:t>7</w:t>
      </w:r>
      <w:r>
        <w:rPr>
          <w:rFonts w:hint="default" w:ascii="Times New Roman" w:hAnsi="Times New Roman" w:eastAsia="仿宋_GB2312" w:cs="Times New Roman"/>
          <w:color w:val="auto"/>
          <w:sz w:val="32"/>
          <w:szCs w:val="32"/>
          <w:highlight w:val="none"/>
          <w:shd w:val="clear" w:color="auto" w:fill="FFFFFF"/>
        </w:rPr>
        <w:t>）社会保障和就业支出</w:t>
      </w:r>
      <w:r>
        <w:rPr>
          <w:rFonts w:hint="default" w:ascii="Times New Roman" w:hAnsi="Times New Roman" w:eastAsia="仿宋_GB2312" w:cs="Times New Roman"/>
          <w:color w:val="auto"/>
          <w:sz w:val="32"/>
          <w:szCs w:val="32"/>
          <w:highlight w:val="none"/>
          <w:shd w:val="clear" w:color="auto" w:fill="FFFFFF"/>
          <w:lang w:val="en-US" w:eastAsia="zh-CN"/>
        </w:rPr>
        <w:t>15666</w:t>
      </w:r>
      <w:r>
        <w:rPr>
          <w:rFonts w:hint="default" w:ascii="Times New Roman" w:hAnsi="Times New Roman" w:eastAsia="仿宋_GB2312" w:cs="Times New Roman"/>
          <w:color w:val="auto"/>
          <w:sz w:val="32"/>
          <w:szCs w:val="32"/>
          <w:highlight w:val="none"/>
          <w:shd w:val="clear" w:color="auto" w:fill="FFFFFF"/>
        </w:rPr>
        <w:t>万元；（</w:t>
      </w:r>
      <w:r>
        <w:rPr>
          <w:rFonts w:hint="default" w:ascii="Times New Roman" w:hAnsi="Times New Roman" w:eastAsia="仿宋_GB2312" w:cs="Times New Roman"/>
          <w:color w:val="auto"/>
          <w:sz w:val="32"/>
          <w:szCs w:val="32"/>
          <w:highlight w:val="none"/>
          <w:shd w:val="clear" w:color="auto" w:fill="FFFFFF"/>
          <w:lang w:val="en-US" w:eastAsia="zh-CN"/>
        </w:rPr>
        <w:t>8</w:t>
      </w:r>
      <w:r>
        <w:rPr>
          <w:rFonts w:hint="default" w:ascii="Times New Roman" w:hAnsi="Times New Roman" w:eastAsia="仿宋_GB2312" w:cs="Times New Roman"/>
          <w:color w:val="auto"/>
          <w:sz w:val="32"/>
          <w:szCs w:val="32"/>
          <w:highlight w:val="none"/>
          <w:shd w:val="clear" w:color="auto" w:fill="FFFFFF"/>
        </w:rPr>
        <w:t>）卫生健康支出</w:t>
      </w:r>
      <w:r>
        <w:rPr>
          <w:rFonts w:hint="default" w:ascii="Times New Roman" w:hAnsi="Times New Roman" w:eastAsia="仿宋_GB2312" w:cs="Times New Roman"/>
          <w:color w:val="auto"/>
          <w:sz w:val="32"/>
          <w:szCs w:val="32"/>
          <w:highlight w:val="none"/>
          <w:shd w:val="clear" w:color="auto" w:fill="FFFFFF"/>
          <w:lang w:val="en-US" w:eastAsia="zh-CN"/>
        </w:rPr>
        <w:t>10638</w:t>
      </w:r>
      <w:r>
        <w:rPr>
          <w:rFonts w:hint="default" w:ascii="Times New Roman" w:hAnsi="Times New Roman" w:eastAsia="仿宋_GB2312" w:cs="Times New Roman"/>
          <w:color w:val="auto"/>
          <w:sz w:val="32"/>
          <w:szCs w:val="32"/>
          <w:highlight w:val="none"/>
          <w:shd w:val="clear" w:color="auto" w:fill="FFFFFF"/>
        </w:rPr>
        <w:t>万元；</w:t>
      </w:r>
      <w:r>
        <w:rPr>
          <w:rFonts w:hint="default" w:ascii="Times New Roman" w:hAnsi="Times New Roman"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lang w:val="en-US" w:eastAsia="zh-CN"/>
        </w:rPr>
        <w:t>9</w:t>
      </w:r>
      <w:r>
        <w:rPr>
          <w:rFonts w:hint="default" w:ascii="Times New Roman" w:hAnsi="Times New Roman"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lang w:val="en-US" w:eastAsia="zh-CN"/>
        </w:rPr>
        <w:t>节能环保支出3618万元；</w:t>
      </w:r>
      <w:r>
        <w:rPr>
          <w:rFonts w:hint="default" w:ascii="Times New Roman" w:hAnsi="Times New Roman" w:eastAsia="仿宋_GB2312" w:cs="Times New Roman"/>
          <w:color w:val="auto"/>
          <w:sz w:val="32"/>
          <w:szCs w:val="32"/>
          <w:highlight w:val="none"/>
          <w:shd w:val="clear" w:color="auto" w:fill="FFFFFF"/>
        </w:rPr>
        <w:t>（</w:t>
      </w:r>
      <w:r>
        <w:rPr>
          <w:rFonts w:hint="default" w:ascii="Times New Roman" w:hAnsi="Times New Roman" w:eastAsia="仿宋_GB2312" w:cs="Times New Roman"/>
          <w:color w:val="auto"/>
          <w:sz w:val="32"/>
          <w:szCs w:val="32"/>
          <w:highlight w:val="none"/>
          <w:shd w:val="clear" w:color="auto" w:fill="FFFFFF"/>
          <w:lang w:val="en-US" w:eastAsia="zh-CN"/>
        </w:rPr>
        <w:t>10</w:t>
      </w:r>
      <w:r>
        <w:rPr>
          <w:rFonts w:hint="default" w:ascii="Times New Roman" w:hAnsi="Times New Roman" w:eastAsia="仿宋_GB2312" w:cs="Times New Roman"/>
          <w:color w:val="auto"/>
          <w:sz w:val="32"/>
          <w:szCs w:val="32"/>
          <w:highlight w:val="none"/>
          <w:shd w:val="clear" w:color="auto" w:fill="FFFFFF"/>
        </w:rPr>
        <w:t>）城乡社区支出</w:t>
      </w:r>
      <w:r>
        <w:rPr>
          <w:rFonts w:hint="default" w:ascii="Times New Roman" w:hAnsi="Times New Roman" w:eastAsia="仿宋_GB2312" w:cs="Times New Roman"/>
          <w:color w:val="auto"/>
          <w:sz w:val="32"/>
          <w:szCs w:val="32"/>
          <w:highlight w:val="none"/>
          <w:shd w:val="clear" w:color="auto" w:fill="FFFFFF"/>
          <w:lang w:val="en-US" w:eastAsia="zh-CN"/>
        </w:rPr>
        <w:t>2749</w:t>
      </w:r>
      <w:r>
        <w:rPr>
          <w:rFonts w:hint="default" w:ascii="Times New Roman" w:hAnsi="Times New Roman" w:eastAsia="仿宋_GB2312" w:cs="Times New Roman"/>
          <w:color w:val="auto"/>
          <w:sz w:val="32"/>
          <w:szCs w:val="32"/>
          <w:highlight w:val="none"/>
          <w:shd w:val="clear" w:color="auto" w:fill="FFFFFF"/>
        </w:rPr>
        <w:t>万元；（</w:t>
      </w:r>
      <w:r>
        <w:rPr>
          <w:rFonts w:hint="default" w:ascii="Times New Roman" w:hAnsi="Times New Roman" w:eastAsia="仿宋_GB2312" w:cs="Times New Roman"/>
          <w:color w:val="auto"/>
          <w:sz w:val="32"/>
          <w:szCs w:val="32"/>
          <w:highlight w:val="none"/>
          <w:shd w:val="clear" w:color="auto" w:fill="FFFFFF"/>
          <w:lang w:val="en-US" w:eastAsia="zh-CN"/>
        </w:rPr>
        <w:t>11</w:t>
      </w:r>
      <w:r>
        <w:rPr>
          <w:rFonts w:hint="default" w:ascii="Times New Roman" w:hAnsi="Times New Roman" w:eastAsia="仿宋_GB2312" w:cs="Times New Roman"/>
          <w:color w:val="auto"/>
          <w:sz w:val="32"/>
          <w:szCs w:val="32"/>
          <w:highlight w:val="none"/>
          <w:shd w:val="clear" w:color="auto" w:fill="FFFFFF"/>
        </w:rPr>
        <w:t>）农林水支出</w:t>
      </w:r>
      <w:r>
        <w:rPr>
          <w:rFonts w:hint="default" w:ascii="Times New Roman" w:hAnsi="Times New Roman" w:eastAsia="仿宋_GB2312" w:cs="Times New Roman"/>
          <w:color w:val="auto"/>
          <w:sz w:val="32"/>
          <w:szCs w:val="32"/>
          <w:highlight w:val="none"/>
          <w:shd w:val="clear" w:color="auto" w:fill="FFFFFF"/>
          <w:lang w:val="en-US" w:eastAsia="zh-CN"/>
        </w:rPr>
        <w:t>21251</w:t>
      </w:r>
      <w:r>
        <w:rPr>
          <w:rFonts w:hint="default" w:ascii="Times New Roman" w:hAnsi="Times New Roman" w:eastAsia="仿宋_GB2312" w:cs="Times New Roman"/>
          <w:color w:val="auto"/>
          <w:sz w:val="32"/>
          <w:szCs w:val="32"/>
          <w:highlight w:val="none"/>
          <w:shd w:val="clear" w:color="auto" w:fill="FFFFFF"/>
        </w:rPr>
        <w:t>万元</w:t>
      </w:r>
      <w:r>
        <w:rPr>
          <w:rFonts w:hint="default" w:ascii="Times New Roman" w:hAnsi="Times New Roman"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lang w:val="en-US" w:eastAsia="zh-CN"/>
        </w:rPr>
        <w:t>其中用于乡村振兴方面3730万元</w:t>
      </w:r>
      <w:r>
        <w:rPr>
          <w:rFonts w:hint="default" w:ascii="Times New Roman" w:hAnsi="Times New Roman"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rPr>
        <w:t>；（1</w:t>
      </w:r>
      <w:r>
        <w:rPr>
          <w:rFonts w:hint="default" w:ascii="Times New Roman" w:hAnsi="Times New Roman" w:eastAsia="仿宋_GB2312" w:cs="Times New Roman"/>
          <w:color w:val="auto"/>
          <w:sz w:val="32"/>
          <w:szCs w:val="32"/>
          <w:highlight w:val="none"/>
          <w:shd w:val="clear" w:color="auto" w:fill="FFFFFF"/>
          <w:lang w:val="en-US" w:eastAsia="zh-CN"/>
        </w:rPr>
        <w:t>2</w:t>
      </w:r>
      <w:r>
        <w:rPr>
          <w:rFonts w:hint="default" w:ascii="Times New Roman" w:hAnsi="Times New Roman" w:eastAsia="仿宋_GB2312" w:cs="Times New Roman"/>
          <w:color w:val="auto"/>
          <w:sz w:val="32"/>
          <w:szCs w:val="32"/>
          <w:highlight w:val="none"/>
          <w:shd w:val="clear" w:color="auto" w:fill="FFFFFF"/>
        </w:rPr>
        <w:t>）交通运输支出</w:t>
      </w:r>
      <w:r>
        <w:rPr>
          <w:rFonts w:hint="default" w:ascii="Times New Roman" w:hAnsi="Times New Roman" w:eastAsia="仿宋_GB2312" w:cs="Times New Roman"/>
          <w:color w:val="auto"/>
          <w:sz w:val="32"/>
          <w:szCs w:val="32"/>
          <w:highlight w:val="none"/>
          <w:shd w:val="clear" w:color="auto" w:fill="FFFFFF"/>
          <w:lang w:val="en-US" w:eastAsia="zh-CN"/>
        </w:rPr>
        <w:t>1287</w:t>
      </w:r>
      <w:r>
        <w:rPr>
          <w:rFonts w:hint="default" w:ascii="Times New Roman" w:hAnsi="Times New Roman" w:eastAsia="仿宋_GB2312" w:cs="Times New Roman"/>
          <w:color w:val="auto"/>
          <w:sz w:val="32"/>
          <w:szCs w:val="32"/>
          <w:highlight w:val="none"/>
          <w:shd w:val="clear" w:color="auto" w:fill="FFFFFF"/>
        </w:rPr>
        <w:t>万元；（1</w:t>
      </w:r>
      <w:r>
        <w:rPr>
          <w:rFonts w:hint="default" w:ascii="Times New Roman" w:hAnsi="Times New Roman" w:eastAsia="仿宋_GB2312" w:cs="Times New Roman"/>
          <w:color w:val="auto"/>
          <w:sz w:val="32"/>
          <w:szCs w:val="32"/>
          <w:highlight w:val="none"/>
          <w:shd w:val="clear" w:color="auto" w:fill="FFFFFF"/>
          <w:lang w:val="en-US" w:eastAsia="zh-CN"/>
        </w:rPr>
        <w:t>3</w:t>
      </w:r>
      <w:r>
        <w:rPr>
          <w:rFonts w:hint="default" w:ascii="Times New Roman" w:hAnsi="Times New Roman" w:eastAsia="仿宋_GB2312" w:cs="Times New Roman"/>
          <w:color w:val="auto"/>
          <w:sz w:val="32"/>
          <w:szCs w:val="32"/>
          <w:highlight w:val="none"/>
          <w:shd w:val="clear" w:color="auto" w:fill="FFFFFF"/>
        </w:rPr>
        <w:t>）</w:t>
      </w:r>
      <w:r>
        <w:rPr>
          <w:rFonts w:hint="default" w:ascii="Times New Roman" w:hAnsi="Times New Roman" w:eastAsia="仿宋_GB2312" w:cs="Times New Roman"/>
          <w:color w:val="auto"/>
          <w:sz w:val="32"/>
          <w:szCs w:val="32"/>
          <w:highlight w:val="none"/>
          <w:shd w:val="clear" w:color="auto" w:fill="FFFFFF"/>
          <w:lang w:val="en-US" w:eastAsia="zh-CN"/>
        </w:rPr>
        <w:t>资源勘探工业信息等支出81万元</w:t>
      </w:r>
      <w:r>
        <w:rPr>
          <w:rFonts w:hint="default" w:ascii="Times New Roman" w:hAnsi="Times New Roman" w:eastAsia="仿宋_GB2312" w:cs="Times New Roman"/>
          <w:color w:val="auto"/>
          <w:sz w:val="32"/>
          <w:szCs w:val="32"/>
          <w:highlight w:val="none"/>
          <w:shd w:val="clear" w:color="auto" w:fill="FFFFFF"/>
        </w:rPr>
        <w:t>（1</w:t>
      </w:r>
      <w:r>
        <w:rPr>
          <w:rFonts w:hint="default" w:ascii="Times New Roman" w:hAnsi="Times New Roman" w:eastAsia="仿宋_GB2312" w:cs="Times New Roman"/>
          <w:color w:val="auto"/>
          <w:sz w:val="32"/>
          <w:szCs w:val="32"/>
          <w:highlight w:val="none"/>
          <w:shd w:val="clear" w:color="auto" w:fill="FFFFFF"/>
          <w:lang w:val="en-US" w:eastAsia="zh-CN"/>
        </w:rPr>
        <w:t>4</w:t>
      </w:r>
      <w:r>
        <w:rPr>
          <w:rFonts w:hint="default" w:ascii="Times New Roman" w:hAnsi="Times New Roman" w:eastAsia="仿宋_GB2312" w:cs="Times New Roman"/>
          <w:color w:val="auto"/>
          <w:sz w:val="32"/>
          <w:szCs w:val="32"/>
          <w:highlight w:val="none"/>
          <w:shd w:val="clear" w:color="auto" w:fill="FFFFFF"/>
        </w:rPr>
        <w:t>）商业服务业等支出</w:t>
      </w:r>
      <w:r>
        <w:rPr>
          <w:rFonts w:hint="default" w:ascii="Times New Roman" w:hAnsi="Times New Roman" w:eastAsia="仿宋_GB2312" w:cs="Times New Roman"/>
          <w:color w:val="auto"/>
          <w:sz w:val="32"/>
          <w:szCs w:val="32"/>
          <w:highlight w:val="none"/>
          <w:shd w:val="clear" w:color="auto" w:fill="FFFFFF"/>
          <w:lang w:val="en-US" w:eastAsia="zh-CN"/>
        </w:rPr>
        <w:t>289</w:t>
      </w:r>
      <w:r>
        <w:rPr>
          <w:rFonts w:hint="default" w:ascii="Times New Roman" w:hAnsi="Times New Roman" w:eastAsia="仿宋_GB2312" w:cs="Times New Roman"/>
          <w:color w:val="auto"/>
          <w:sz w:val="32"/>
          <w:szCs w:val="32"/>
          <w:highlight w:val="none"/>
          <w:shd w:val="clear" w:color="auto" w:fill="FFFFFF"/>
        </w:rPr>
        <w:t>万元；</w:t>
      </w:r>
      <w:r>
        <w:rPr>
          <w:rFonts w:hint="default" w:ascii="Times New Roman" w:hAnsi="Times New Roman" w:eastAsia="仿宋_GB2312" w:cs="Times New Roman"/>
          <w:color w:val="auto"/>
          <w:sz w:val="32"/>
          <w:szCs w:val="32"/>
          <w:highlight w:val="none"/>
          <w:shd w:val="clear" w:color="auto" w:fill="FFFFFF"/>
          <w:lang w:val="en-US" w:eastAsia="zh-CN"/>
        </w:rPr>
        <w:t>(15)金融支出11万元；</w:t>
      </w:r>
      <w:r>
        <w:rPr>
          <w:rFonts w:hint="default" w:ascii="Times New Roman" w:hAnsi="Times New Roman" w:eastAsia="仿宋_GB2312" w:cs="Times New Roman"/>
          <w:color w:val="auto"/>
          <w:sz w:val="32"/>
          <w:szCs w:val="32"/>
          <w:highlight w:val="none"/>
          <w:shd w:val="clear" w:color="auto" w:fill="FFFFFF"/>
        </w:rPr>
        <w:t>（1</w:t>
      </w:r>
      <w:r>
        <w:rPr>
          <w:rFonts w:hint="default" w:ascii="Times New Roman" w:hAnsi="Times New Roman" w:eastAsia="仿宋_GB2312" w:cs="Times New Roman"/>
          <w:color w:val="auto"/>
          <w:sz w:val="32"/>
          <w:szCs w:val="32"/>
          <w:highlight w:val="none"/>
          <w:shd w:val="clear" w:color="auto" w:fill="FFFFFF"/>
          <w:lang w:val="en-US" w:eastAsia="zh-CN"/>
        </w:rPr>
        <w:t>6</w:t>
      </w:r>
      <w:r>
        <w:rPr>
          <w:rFonts w:hint="default" w:ascii="Times New Roman" w:hAnsi="Times New Roman" w:eastAsia="仿宋_GB2312" w:cs="Times New Roman"/>
          <w:color w:val="auto"/>
          <w:sz w:val="32"/>
          <w:szCs w:val="32"/>
          <w:highlight w:val="none"/>
          <w:shd w:val="clear" w:color="auto" w:fill="FFFFFF"/>
        </w:rPr>
        <w:t>）自然资源海洋气象等支出</w:t>
      </w:r>
      <w:r>
        <w:rPr>
          <w:rFonts w:hint="default" w:ascii="Times New Roman" w:hAnsi="Times New Roman" w:eastAsia="仿宋_GB2312" w:cs="Times New Roman"/>
          <w:color w:val="auto"/>
          <w:sz w:val="32"/>
          <w:szCs w:val="32"/>
          <w:highlight w:val="none"/>
          <w:shd w:val="clear" w:color="auto" w:fill="FFFFFF"/>
          <w:lang w:val="en-US" w:eastAsia="zh-CN"/>
        </w:rPr>
        <w:t>519</w:t>
      </w:r>
      <w:r>
        <w:rPr>
          <w:rFonts w:hint="default" w:ascii="Times New Roman" w:hAnsi="Times New Roman" w:eastAsia="仿宋_GB2312" w:cs="Times New Roman"/>
          <w:color w:val="auto"/>
          <w:sz w:val="32"/>
          <w:szCs w:val="32"/>
          <w:highlight w:val="none"/>
          <w:shd w:val="clear" w:color="auto" w:fill="FFFFFF"/>
        </w:rPr>
        <w:t>万元；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17</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shd w:val="clear" w:color="auto" w:fill="FFFFFF"/>
        </w:rPr>
        <w:t>住房保障支出</w:t>
      </w:r>
      <w:r>
        <w:rPr>
          <w:rFonts w:hint="default" w:ascii="Times New Roman" w:hAnsi="Times New Roman" w:eastAsia="仿宋_GB2312" w:cs="Times New Roman"/>
          <w:color w:val="auto"/>
          <w:sz w:val="32"/>
          <w:szCs w:val="32"/>
          <w:highlight w:val="none"/>
          <w:shd w:val="clear" w:color="auto" w:fill="FFFFFF"/>
          <w:lang w:val="en-US" w:eastAsia="zh-CN"/>
        </w:rPr>
        <w:t>5194</w:t>
      </w:r>
      <w:r>
        <w:rPr>
          <w:rFonts w:hint="default" w:ascii="Times New Roman" w:hAnsi="Times New Roman" w:eastAsia="仿宋_GB2312" w:cs="Times New Roman"/>
          <w:color w:val="auto"/>
          <w:sz w:val="32"/>
          <w:szCs w:val="32"/>
          <w:highlight w:val="none"/>
          <w:shd w:val="clear" w:color="auto" w:fill="FFFFFF"/>
        </w:rPr>
        <w:t>万元；（1</w:t>
      </w:r>
      <w:r>
        <w:rPr>
          <w:rFonts w:hint="default" w:ascii="Times New Roman" w:hAnsi="Times New Roman" w:eastAsia="仿宋_GB2312" w:cs="Times New Roman"/>
          <w:color w:val="auto"/>
          <w:sz w:val="32"/>
          <w:szCs w:val="32"/>
          <w:highlight w:val="none"/>
          <w:shd w:val="clear" w:color="auto" w:fill="FFFFFF"/>
          <w:lang w:val="en-US" w:eastAsia="zh-CN"/>
        </w:rPr>
        <w:t>8</w:t>
      </w:r>
      <w:r>
        <w:rPr>
          <w:rFonts w:hint="default" w:ascii="Times New Roman" w:hAnsi="Times New Roman" w:eastAsia="仿宋_GB2312" w:cs="Times New Roman"/>
          <w:color w:val="auto"/>
          <w:sz w:val="32"/>
          <w:szCs w:val="32"/>
          <w:highlight w:val="none"/>
          <w:shd w:val="clear" w:color="auto" w:fill="FFFFFF"/>
        </w:rPr>
        <w:t>）粮油物资储备支出</w:t>
      </w:r>
      <w:r>
        <w:rPr>
          <w:rFonts w:hint="default" w:ascii="Times New Roman" w:hAnsi="Times New Roman" w:eastAsia="仿宋_GB2312" w:cs="Times New Roman"/>
          <w:color w:val="auto"/>
          <w:sz w:val="32"/>
          <w:szCs w:val="32"/>
          <w:highlight w:val="none"/>
          <w:shd w:val="clear" w:color="auto" w:fill="FFFFFF"/>
          <w:lang w:val="en-US" w:eastAsia="zh-CN"/>
        </w:rPr>
        <w:t>70</w:t>
      </w:r>
      <w:r>
        <w:rPr>
          <w:rFonts w:hint="default" w:ascii="Times New Roman" w:hAnsi="Times New Roman" w:eastAsia="仿宋_GB2312" w:cs="Times New Roman"/>
          <w:color w:val="auto"/>
          <w:sz w:val="32"/>
          <w:szCs w:val="32"/>
          <w:highlight w:val="none"/>
          <w:shd w:val="clear" w:color="auto" w:fill="FFFFFF"/>
        </w:rPr>
        <w:t>万元；（1</w:t>
      </w:r>
      <w:r>
        <w:rPr>
          <w:rFonts w:hint="default" w:ascii="Times New Roman" w:hAnsi="Times New Roman" w:eastAsia="仿宋_GB2312" w:cs="Times New Roman"/>
          <w:color w:val="auto"/>
          <w:sz w:val="32"/>
          <w:szCs w:val="32"/>
          <w:highlight w:val="none"/>
          <w:shd w:val="clear" w:color="auto" w:fill="FFFFFF"/>
          <w:lang w:val="en-US" w:eastAsia="zh-CN"/>
        </w:rPr>
        <w:t>9</w:t>
      </w:r>
      <w:r>
        <w:rPr>
          <w:rFonts w:hint="default" w:ascii="Times New Roman" w:hAnsi="Times New Roman" w:eastAsia="仿宋_GB2312" w:cs="Times New Roman"/>
          <w:color w:val="auto"/>
          <w:sz w:val="32"/>
          <w:szCs w:val="32"/>
          <w:highlight w:val="none"/>
          <w:shd w:val="clear" w:color="auto" w:fill="FFFFFF"/>
        </w:rPr>
        <w:t>）灾害防治及应急管理支出</w:t>
      </w:r>
      <w:r>
        <w:rPr>
          <w:rFonts w:hint="default" w:ascii="Times New Roman" w:hAnsi="Times New Roman" w:eastAsia="仿宋_GB2312" w:cs="Times New Roman"/>
          <w:color w:val="auto"/>
          <w:sz w:val="32"/>
          <w:szCs w:val="32"/>
          <w:highlight w:val="none"/>
          <w:shd w:val="clear" w:color="auto" w:fill="FFFFFF"/>
          <w:lang w:val="en-US" w:eastAsia="zh-CN"/>
        </w:rPr>
        <w:t>2078</w:t>
      </w:r>
      <w:r>
        <w:rPr>
          <w:rFonts w:hint="default" w:ascii="Times New Roman" w:hAnsi="Times New Roman" w:eastAsia="仿宋_GB2312" w:cs="Times New Roman"/>
          <w:color w:val="auto"/>
          <w:sz w:val="32"/>
          <w:szCs w:val="32"/>
          <w:highlight w:val="none"/>
          <w:shd w:val="clear" w:color="auto" w:fill="FFFFFF"/>
        </w:rPr>
        <w:t>万元；（</w:t>
      </w:r>
      <w:r>
        <w:rPr>
          <w:rFonts w:hint="default" w:ascii="Times New Roman" w:hAnsi="Times New Roman" w:eastAsia="仿宋_GB2312" w:cs="Times New Roman"/>
          <w:color w:val="auto"/>
          <w:sz w:val="32"/>
          <w:szCs w:val="32"/>
          <w:highlight w:val="none"/>
          <w:shd w:val="clear" w:color="auto" w:fill="FFFFFF"/>
          <w:lang w:val="en-US" w:eastAsia="zh-CN"/>
        </w:rPr>
        <w:t>20</w:t>
      </w:r>
      <w:r>
        <w:rPr>
          <w:rFonts w:hint="default" w:ascii="Times New Roman" w:hAnsi="Times New Roman" w:eastAsia="仿宋_GB2312" w:cs="Times New Roman"/>
          <w:color w:val="auto"/>
          <w:sz w:val="32"/>
          <w:szCs w:val="32"/>
          <w:highlight w:val="none"/>
          <w:shd w:val="clear" w:color="auto" w:fill="FFFFFF"/>
        </w:rPr>
        <w:t>）</w:t>
      </w:r>
      <w:r>
        <w:rPr>
          <w:rFonts w:hint="default" w:ascii="Times New Roman" w:hAnsi="Times New Roman" w:eastAsia="仿宋_GB2312" w:cs="Times New Roman"/>
          <w:color w:val="auto"/>
          <w:sz w:val="32"/>
          <w:szCs w:val="32"/>
          <w:highlight w:val="none"/>
          <w:shd w:val="clear" w:color="auto" w:fill="FFFFFF"/>
          <w:lang w:val="en-US" w:eastAsia="zh-CN"/>
        </w:rPr>
        <w:t>其他支出882</w:t>
      </w:r>
      <w:r>
        <w:rPr>
          <w:rFonts w:hint="default" w:ascii="Times New Roman" w:hAnsi="Times New Roman"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rPr>
        <w:t>（</w:t>
      </w:r>
      <w:r>
        <w:rPr>
          <w:rFonts w:hint="default" w:ascii="Times New Roman" w:hAnsi="Times New Roman" w:eastAsia="仿宋_GB2312" w:cs="Times New Roman"/>
          <w:color w:val="auto"/>
          <w:sz w:val="32"/>
          <w:szCs w:val="32"/>
          <w:highlight w:val="none"/>
          <w:shd w:val="clear" w:color="auto" w:fill="FFFFFF"/>
          <w:lang w:val="en-US" w:eastAsia="zh-CN"/>
        </w:rPr>
        <w:t>21</w:t>
      </w:r>
      <w:r>
        <w:rPr>
          <w:rFonts w:hint="default" w:ascii="Times New Roman" w:hAnsi="Times New Roman" w:eastAsia="仿宋_GB2312" w:cs="Times New Roman"/>
          <w:color w:val="auto"/>
          <w:sz w:val="32"/>
          <w:szCs w:val="32"/>
          <w:highlight w:val="none"/>
          <w:shd w:val="clear" w:color="auto" w:fill="FFFFFF"/>
        </w:rPr>
        <w:t>）预备费</w:t>
      </w:r>
      <w:r>
        <w:rPr>
          <w:rFonts w:hint="eastAsia" w:cs="Times New Roman"/>
          <w:color w:val="auto"/>
          <w:sz w:val="32"/>
          <w:szCs w:val="32"/>
          <w:highlight w:val="none"/>
          <w:shd w:val="clear" w:color="auto" w:fill="FFFFFF"/>
          <w:lang w:val="en-US" w:eastAsia="zh-CN"/>
        </w:rPr>
        <w:t>1179</w:t>
      </w:r>
      <w:r>
        <w:rPr>
          <w:rFonts w:hint="default" w:ascii="Times New Roman" w:hAnsi="Times New Roman" w:eastAsia="仿宋_GB2312" w:cs="Times New Roman"/>
          <w:color w:val="auto"/>
          <w:sz w:val="32"/>
          <w:szCs w:val="32"/>
          <w:highlight w:val="none"/>
          <w:shd w:val="clear" w:color="auto" w:fill="FFFFFF"/>
        </w:rPr>
        <w:t>万元；</w:t>
      </w:r>
      <w:r>
        <w:rPr>
          <w:rFonts w:hint="default" w:ascii="Times New Roman" w:hAnsi="Times New Roman"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lang w:val="en-US" w:eastAsia="zh-CN"/>
        </w:rPr>
        <w:t>22</w:t>
      </w:r>
      <w:r>
        <w:rPr>
          <w:rFonts w:hint="default" w:ascii="Times New Roman" w:hAnsi="Times New Roman" w:eastAsia="仿宋_GB2312" w:cs="Times New Roman"/>
          <w:color w:val="auto"/>
          <w:sz w:val="32"/>
          <w:szCs w:val="32"/>
          <w:highlight w:val="none"/>
          <w:shd w:val="clear" w:color="auto" w:fill="FFFFFF"/>
          <w:lang w:eastAsia="zh-CN"/>
        </w:rPr>
        <w:t>）债务付息支出</w:t>
      </w:r>
      <w:r>
        <w:rPr>
          <w:rFonts w:hint="default" w:ascii="Times New Roman" w:hAnsi="Times New Roman" w:eastAsia="仿宋_GB2312" w:cs="Times New Roman"/>
          <w:color w:val="auto"/>
          <w:sz w:val="32"/>
          <w:szCs w:val="32"/>
          <w:highlight w:val="none"/>
          <w:shd w:val="clear" w:color="auto" w:fill="FFFFFF"/>
          <w:lang w:val="en-US" w:eastAsia="zh-CN"/>
        </w:rPr>
        <w:t>2009万元；（23）</w:t>
      </w:r>
      <w:r>
        <w:rPr>
          <w:rFonts w:hint="default" w:ascii="Times New Roman" w:hAnsi="Times New Roman" w:eastAsia="仿宋_GB2312" w:cs="Times New Roman"/>
          <w:color w:val="auto"/>
          <w:sz w:val="32"/>
          <w:szCs w:val="32"/>
          <w:highlight w:val="none"/>
          <w:shd w:val="clear" w:color="auto" w:fill="FFFFFF"/>
        </w:rPr>
        <w:t>地方政府一般债券还本支出</w:t>
      </w:r>
      <w:r>
        <w:rPr>
          <w:rFonts w:hint="default" w:ascii="Times New Roman" w:hAnsi="Times New Roman" w:eastAsia="仿宋_GB2312" w:cs="Times New Roman"/>
          <w:color w:val="auto"/>
          <w:sz w:val="32"/>
          <w:szCs w:val="32"/>
          <w:highlight w:val="none"/>
          <w:shd w:val="clear" w:color="auto" w:fill="FFFFFF"/>
          <w:lang w:val="en-US" w:eastAsia="zh-CN"/>
        </w:rPr>
        <w:t>1700</w:t>
      </w:r>
      <w:r>
        <w:rPr>
          <w:rFonts w:hint="default" w:ascii="Times New Roman" w:hAnsi="Times New Roman" w:eastAsia="仿宋_GB2312" w:cs="Times New Roman"/>
          <w:color w:val="auto"/>
          <w:sz w:val="32"/>
          <w:szCs w:val="32"/>
          <w:highlight w:val="none"/>
          <w:shd w:val="clear" w:color="auto" w:fill="FFFFFF"/>
        </w:rPr>
        <w:t>万元</w:t>
      </w:r>
      <w:r>
        <w:rPr>
          <w:rFonts w:hint="default" w:ascii="Times New Roman" w:hAnsi="Times New Roman"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lang w:val="en-US" w:eastAsia="zh-CN"/>
        </w:rPr>
        <w:t>（24）</w:t>
      </w:r>
      <w:r>
        <w:rPr>
          <w:rFonts w:hint="default" w:ascii="Times New Roman" w:hAnsi="Times New Roman" w:eastAsia="仿宋_GB2312" w:cs="Times New Roman"/>
          <w:color w:val="auto"/>
          <w:sz w:val="32"/>
          <w:szCs w:val="32"/>
          <w:highlight w:val="none"/>
          <w:shd w:val="clear" w:color="auto" w:fill="FFFFFF"/>
        </w:rPr>
        <w:t>专项上解支出</w:t>
      </w:r>
      <w:r>
        <w:rPr>
          <w:rFonts w:hint="default" w:ascii="Times New Roman" w:hAnsi="Times New Roman" w:eastAsia="仿宋_GB2312" w:cs="Times New Roman"/>
          <w:color w:val="auto"/>
          <w:sz w:val="32"/>
          <w:szCs w:val="32"/>
          <w:highlight w:val="none"/>
          <w:shd w:val="clear" w:color="auto" w:fill="FFFFFF"/>
          <w:lang w:val="en-US" w:eastAsia="zh-CN"/>
        </w:rPr>
        <w:t>6629</w:t>
      </w:r>
      <w:r>
        <w:rPr>
          <w:rFonts w:hint="default" w:ascii="Times New Roman" w:hAnsi="Times New Roman" w:eastAsia="仿宋_GB2312" w:cs="Times New Roman"/>
          <w:color w:val="auto"/>
          <w:sz w:val="32"/>
          <w:szCs w:val="32"/>
          <w:highlight w:val="none"/>
          <w:shd w:val="clear" w:color="auto" w:fill="FFFFFF"/>
        </w:rPr>
        <w:t>万元</w:t>
      </w:r>
      <w:r>
        <w:rPr>
          <w:rFonts w:hint="default" w:ascii="Times New Roman" w:hAnsi="Times New Roman" w:eastAsia="仿宋_GB2312" w:cs="Times New Roman"/>
          <w:color w:val="auto"/>
          <w:sz w:val="32"/>
          <w:szCs w:val="32"/>
          <w:highlight w:val="none"/>
          <w:shd w:val="clear" w:color="auto" w:fill="FFFFFF"/>
          <w:lang w:eastAsia="zh-CN"/>
        </w:rPr>
        <w:t>。</w:t>
      </w:r>
    </w:p>
    <w:p>
      <w:pPr>
        <w:pStyle w:val="10"/>
        <w:keepNext w:val="0"/>
        <w:keepLines w:val="0"/>
        <w:pageBreakBefore w:val="0"/>
        <w:widowControl w:val="0"/>
        <w:kinsoku/>
        <w:wordWrap/>
        <w:overflowPunct w:val="0"/>
        <w:topLinePunct w:val="0"/>
        <w:autoSpaceDE/>
        <w:autoSpaceDN/>
        <w:bidi w:val="0"/>
        <w:adjustRightInd w:val="0"/>
        <w:snapToGrid w:val="0"/>
        <w:spacing w:after="0" w:line="560" w:lineRule="exact"/>
        <w:ind w:left="0" w:leftChars="0" w:firstLine="632"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shd w:val="clear" w:color="auto" w:fill="FFFFFF"/>
        </w:rPr>
        <w:t>以上收支预算平衡，符合《预算法》。</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32" w:firstLineChars="200"/>
        <w:jc w:val="both"/>
        <w:textAlignment w:val="auto"/>
        <w:rPr>
          <w:rFonts w:hint="default" w:ascii="黑体" w:hAnsi="黑体" w:eastAsia="黑体" w:cs="黑体"/>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rPr>
        <w:t>（</w:t>
      </w:r>
      <w:r>
        <w:rPr>
          <w:rFonts w:hint="default" w:ascii="Times New Roman" w:hAnsi="Times New Roman" w:eastAsia="楷体_GB2312" w:cs="Times New Roman"/>
          <w:b/>
          <w:bCs/>
          <w:color w:val="auto"/>
          <w:sz w:val="32"/>
          <w:szCs w:val="32"/>
          <w:highlight w:val="none"/>
          <w:lang w:val="en-US" w:eastAsia="zh-CN"/>
        </w:rPr>
        <w:t>二</w:t>
      </w:r>
      <w:r>
        <w:rPr>
          <w:rFonts w:hint="default" w:ascii="Times New Roman" w:hAnsi="Times New Roman" w:eastAsia="楷体_GB2312" w:cs="Times New Roman"/>
          <w:b/>
          <w:bCs/>
          <w:color w:val="auto"/>
          <w:sz w:val="32"/>
          <w:szCs w:val="32"/>
          <w:highlight w:val="none"/>
        </w:rPr>
        <w:t>）</w:t>
      </w:r>
      <w:r>
        <w:rPr>
          <w:rFonts w:hint="default" w:ascii="Times New Roman" w:hAnsi="Times New Roman" w:eastAsia="楷体_GB2312" w:cs="Times New Roman"/>
          <w:b/>
          <w:color w:val="auto"/>
          <w:sz w:val="32"/>
          <w:szCs w:val="32"/>
          <w:highlight w:val="none"/>
        </w:rPr>
        <w:t>政府性基金预算安排情况</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32" w:firstLineChars="200"/>
        <w:jc w:val="both"/>
        <w:textAlignment w:val="auto"/>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sz w:val="32"/>
          <w:szCs w:val="32"/>
          <w:highlight w:val="none"/>
          <w:shd w:val="clear" w:color="auto" w:fill="FFFFFF"/>
        </w:rPr>
        <w:t>全市政府性基金预算收入</w:t>
      </w:r>
      <w:r>
        <w:rPr>
          <w:rFonts w:hint="default" w:ascii="Times New Roman" w:hAnsi="Times New Roman" w:eastAsia="仿宋_GB2312" w:cs="Times New Roman"/>
          <w:color w:val="auto"/>
          <w:sz w:val="32"/>
          <w:szCs w:val="32"/>
          <w:highlight w:val="none"/>
          <w:shd w:val="clear" w:color="auto" w:fill="FFFFFF"/>
          <w:lang w:val="en-US" w:eastAsia="zh-CN"/>
        </w:rPr>
        <w:t>1200</w:t>
      </w:r>
      <w:r>
        <w:rPr>
          <w:rFonts w:hint="default" w:ascii="Times New Roman" w:hAnsi="Times New Roman" w:eastAsia="仿宋_GB2312" w:cs="Times New Roman"/>
          <w:color w:val="auto"/>
          <w:sz w:val="32"/>
          <w:szCs w:val="32"/>
          <w:highlight w:val="none"/>
          <w:shd w:val="clear" w:color="auto" w:fill="FFFFFF"/>
        </w:rPr>
        <w:t>万元，专项</w:t>
      </w:r>
      <w:r>
        <w:rPr>
          <w:rFonts w:hint="default" w:ascii="Times New Roman" w:hAnsi="Times New Roman" w:eastAsia="仿宋_GB2312" w:cs="Times New Roman"/>
          <w:color w:val="auto"/>
          <w:sz w:val="32"/>
          <w:szCs w:val="32"/>
          <w:highlight w:val="none"/>
          <w:shd w:val="clear" w:color="auto" w:fill="FFFFFF"/>
          <w:lang w:val="en-US" w:eastAsia="zh-CN"/>
        </w:rPr>
        <w:t>债务对应项目专项</w:t>
      </w:r>
      <w:r>
        <w:rPr>
          <w:rFonts w:hint="default" w:ascii="Times New Roman" w:hAnsi="Times New Roman" w:eastAsia="仿宋_GB2312" w:cs="Times New Roman"/>
          <w:color w:val="auto"/>
          <w:sz w:val="32"/>
          <w:szCs w:val="32"/>
          <w:highlight w:val="none"/>
          <w:shd w:val="clear" w:color="auto" w:fill="FFFFFF"/>
        </w:rPr>
        <w:t>收入</w:t>
      </w:r>
      <w:r>
        <w:rPr>
          <w:rFonts w:hint="default" w:ascii="Times New Roman" w:hAnsi="Times New Roman" w:eastAsia="仿宋_GB2312" w:cs="Times New Roman"/>
          <w:color w:val="auto"/>
          <w:sz w:val="32"/>
          <w:szCs w:val="32"/>
          <w:highlight w:val="none"/>
          <w:shd w:val="clear" w:color="auto" w:fill="FFFFFF"/>
          <w:lang w:val="en-US" w:eastAsia="zh-CN"/>
        </w:rPr>
        <w:t>141</w:t>
      </w:r>
      <w:r>
        <w:rPr>
          <w:rFonts w:hint="default" w:ascii="Times New Roman" w:hAnsi="Times New Roman" w:eastAsia="仿宋_GB2312" w:cs="Times New Roman"/>
          <w:color w:val="auto"/>
          <w:sz w:val="32"/>
          <w:szCs w:val="32"/>
          <w:highlight w:val="none"/>
          <w:shd w:val="clear" w:color="auto" w:fill="FFFFFF"/>
        </w:rPr>
        <w:t>万元，</w:t>
      </w:r>
      <w:r>
        <w:rPr>
          <w:rFonts w:hint="default" w:ascii="Times New Roman" w:hAnsi="Times New Roman" w:eastAsia="仿宋_GB2312" w:cs="Times New Roman"/>
          <w:color w:val="auto"/>
          <w:sz w:val="32"/>
          <w:szCs w:val="32"/>
          <w:highlight w:val="none"/>
          <w:shd w:val="clear" w:color="auto" w:fill="FFFFFF"/>
          <w:lang w:val="en-US" w:eastAsia="zh-CN"/>
        </w:rPr>
        <w:t>上年结转资金2633万元，</w:t>
      </w:r>
      <w:r>
        <w:rPr>
          <w:rFonts w:hint="default" w:ascii="Times New Roman" w:hAnsi="Times New Roman" w:eastAsia="仿宋_GB2312" w:cs="Times New Roman"/>
          <w:color w:val="auto"/>
          <w:sz w:val="32"/>
          <w:szCs w:val="32"/>
          <w:highlight w:val="none"/>
          <w:shd w:val="clear" w:color="auto" w:fill="FFFFFF"/>
        </w:rPr>
        <w:t>政府性基金预算收入总量达到</w:t>
      </w:r>
      <w:r>
        <w:rPr>
          <w:rFonts w:hint="default" w:ascii="Times New Roman" w:hAnsi="Times New Roman" w:eastAsia="仿宋_GB2312" w:cs="Times New Roman"/>
          <w:color w:val="auto"/>
          <w:sz w:val="32"/>
          <w:szCs w:val="32"/>
          <w:highlight w:val="none"/>
          <w:shd w:val="clear" w:color="auto" w:fill="FFFFFF"/>
          <w:lang w:val="en-US" w:eastAsia="zh-CN"/>
        </w:rPr>
        <w:t>3974</w:t>
      </w:r>
      <w:r>
        <w:rPr>
          <w:rFonts w:hint="default" w:ascii="Times New Roman" w:hAnsi="Times New Roman" w:eastAsia="仿宋_GB2312" w:cs="Times New Roman"/>
          <w:color w:val="auto"/>
          <w:sz w:val="32"/>
          <w:szCs w:val="32"/>
          <w:highlight w:val="none"/>
          <w:shd w:val="clear" w:color="auto" w:fill="FFFFFF"/>
        </w:rPr>
        <w:t>万元。按照以收定支和收支平衡原则，全市政府性基金预算支出拟安排</w:t>
      </w:r>
      <w:r>
        <w:rPr>
          <w:rFonts w:hint="default" w:ascii="Times New Roman" w:hAnsi="Times New Roman" w:eastAsia="仿宋_GB2312" w:cs="Times New Roman"/>
          <w:color w:val="auto"/>
          <w:sz w:val="32"/>
          <w:szCs w:val="32"/>
          <w:highlight w:val="none"/>
          <w:shd w:val="clear" w:color="auto" w:fill="FFFFFF"/>
          <w:lang w:val="en-US" w:eastAsia="zh-CN"/>
        </w:rPr>
        <w:t>3904</w:t>
      </w:r>
      <w:r>
        <w:rPr>
          <w:rFonts w:hint="default" w:ascii="Times New Roman" w:hAnsi="Times New Roman" w:eastAsia="仿宋_GB2312" w:cs="Times New Roman"/>
          <w:color w:val="auto"/>
          <w:sz w:val="32"/>
          <w:szCs w:val="32"/>
          <w:highlight w:val="none"/>
          <w:shd w:val="clear" w:color="auto" w:fill="FFFFFF"/>
        </w:rPr>
        <w:t>万元</w:t>
      </w:r>
      <w:r>
        <w:rPr>
          <w:rFonts w:hint="default" w:ascii="Times New Roman" w:hAnsi="Times New Roman"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lang w:val="en-US" w:eastAsia="zh-CN"/>
        </w:rPr>
        <w:t>专项</w:t>
      </w:r>
      <w:r>
        <w:rPr>
          <w:rFonts w:hint="default" w:ascii="Times New Roman" w:hAnsi="Times New Roman" w:eastAsia="仿宋_GB2312" w:cs="Times New Roman"/>
          <w:color w:val="auto"/>
          <w:sz w:val="32"/>
          <w:szCs w:val="32"/>
          <w:highlight w:val="none"/>
          <w:shd w:val="clear" w:color="auto" w:fill="FFFFFF"/>
        </w:rPr>
        <w:t>债券还本</w:t>
      </w:r>
      <w:r>
        <w:rPr>
          <w:rFonts w:hint="default" w:ascii="Times New Roman" w:hAnsi="Times New Roman" w:eastAsia="仿宋_GB2312" w:cs="Times New Roman"/>
          <w:color w:val="auto"/>
          <w:sz w:val="32"/>
          <w:szCs w:val="32"/>
          <w:highlight w:val="none"/>
          <w:shd w:val="clear" w:color="auto" w:fill="FFFFFF"/>
          <w:lang w:val="en-US" w:eastAsia="zh-CN"/>
        </w:rPr>
        <w:t>70</w:t>
      </w:r>
      <w:r>
        <w:rPr>
          <w:rFonts w:hint="default" w:ascii="Times New Roman" w:hAnsi="Times New Roman" w:eastAsia="仿宋_GB2312" w:cs="Times New Roman"/>
          <w:color w:val="auto"/>
          <w:sz w:val="32"/>
          <w:szCs w:val="32"/>
          <w:highlight w:val="none"/>
          <w:shd w:val="clear" w:color="auto" w:fill="FFFFFF"/>
        </w:rPr>
        <w:t>万元</w:t>
      </w:r>
      <w:r>
        <w:rPr>
          <w:rFonts w:hint="default" w:ascii="Times New Roman" w:hAnsi="Times New Roman"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rPr>
        <w:t>当年支出</w:t>
      </w:r>
      <w:r>
        <w:rPr>
          <w:rFonts w:hint="default" w:ascii="Times New Roman" w:hAnsi="Times New Roman" w:eastAsia="仿宋_GB2312" w:cs="Times New Roman"/>
          <w:color w:val="auto"/>
          <w:sz w:val="32"/>
          <w:szCs w:val="32"/>
          <w:highlight w:val="none"/>
          <w:shd w:val="clear" w:color="auto" w:fill="FFFFFF"/>
          <w:lang w:val="en-US" w:eastAsia="zh-CN"/>
        </w:rPr>
        <w:t>总量3974</w:t>
      </w:r>
      <w:r>
        <w:rPr>
          <w:rFonts w:hint="default" w:ascii="Times New Roman" w:hAnsi="Times New Roman" w:eastAsia="仿宋_GB2312" w:cs="Times New Roman"/>
          <w:color w:val="auto"/>
          <w:sz w:val="32"/>
          <w:szCs w:val="32"/>
          <w:highlight w:val="none"/>
          <w:shd w:val="clear" w:color="auto" w:fill="FFFFFF"/>
        </w:rPr>
        <w:t>万元，收支平衡。</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textAlignment w:val="auto"/>
        <w:rPr>
          <w:rFonts w:hint="default" w:ascii="Times New Roman" w:hAnsi="Times New Roman" w:eastAsia="楷体_GB2312" w:cs="Times New Roman"/>
          <w:b/>
          <w:bCs/>
          <w:color w:val="auto"/>
          <w:sz w:val="32"/>
          <w:szCs w:val="32"/>
          <w:highlight w:val="none"/>
        </w:rPr>
      </w:pPr>
      <w:r>
        <w:rPr>
          <w:rFonts w:hint="eastAsia" w:eastAsia="楷体_GB2312" w:cs="Times New Roman"/>
          <w:b/>
          <w:bCs/>
          <w:color w:val="auto"/>
          <w:sz w:val="32"/>
          <w:szCs w:val="32"/>
          <w:highlight w:val="none"/>
          <w:lang w:eastAsia="zh-CN"/>
        </w:rPr>
        <w:t>（</w:t>
      </w:r>
      <w:r>
        <w:rPr>
          <w:rFonts w:hint="eastAsia" w:eastAsia="楷体_GB2312" w:cs="Times New Roman"/>
          <w:b/>
          <w:bCs/>
          <w:color w:val="auto"/>
          <w:sz w:val="32"/>
          <w:szCs w:val="32"/>
          <w:highlight w:val="none"/>
          <w:lang w:val="en-US" w:eastAsia="zh-CN"/>
        </w:rPr>
        <w:t>三</w:t>
      </w:r>
      <w:r>
        <w:rPr>
          <w:rFonts w:hint="eastAsia" w:eastAsia="楷体_GB2312" w:cs="Times New Roman"/>
          <w:b/>
          <w:bCs/>
          <w:color w:val="auto"/>
          <w:sz w:val="32"/>
          <w:szCs w:val="32"/>
          <w:highlight w:val="none"/>
          <w:lang w:eastAsia="zh-CN"/>
        </w:rPr>
        <w:t>）</w:t>
      </w:r>
      <w:r>
        <w:rPr>
          <w:rFonts w:hint="default" w:ascii="Times New Roman" w:hAnsi="Times New Roman" w:eastAsia="楷体_GB2312" w:cs="Times New Roman"/>
          <w:b/>
          <w:bCs/>
          <w:color w:val="auto"/>
          <w:sz w:val="32"/>
          <w:szCs w:val="32"/>
          <w:highlight w:val="none"/>
        </w:rPr>
        <w:t>国有资本经营预算</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textAlignment w:val="auto"/>
        <w:rPr>
          <w:rFonts w:hint="default" w:ascii="Times New Roman" w:hAnsi="Times New Roman" w:eastAsia="仿宋_GB2312" w:cs="Times New Roman"/>
          <w:color w:val="auto"/>
          <w:sz w:val="32"/>
          <w:szCs w:val="32"/>
          <w:highlight w:val="none"/>
          <w:shd w:val="clear" w:color="auto" w:fill="FFFFFF"/>
          <w:lang w:val="en-US" w:eastAsia="zh-CN"/>
        </w:rPr>
      </w:pPr>
      <w:r>
        <w:rPr>
          <w:rFonts w:hint="default" w:ascii="Times New Roman" w:hAnsi="Times New Roman" w:eastAsia="仿宋_GB2312" w:cs="Times New Roman"/>
          <w:color w:val="auto"/>
          <w:sz w:val="32"/>
          <w:szCs w:val="32"/>
          <w:highlight w:val="none"/>
          <w:shd w:val="clear" w:color="auto" w:fill="FFFFFF"/>
          <w:lang w:val="en-US" w:eastAsia="zh-CN"/>
        </w:rPr>
        <w:t>2024年我市国有资本经营预算收入</w:t>
      </w:r>
      <w:r>
        <w:rPr>
          <w:rFonts w:hint="eastAsia" w:cs="Times New Roman"/>
          <w:color w:val="auto"/>
          <w:sz w:val="32"/>
          <w:szCs w:val="32"/>
          <w:highlight w:val="none"/>
          <w:shd w:val="clear" w:color="auto" w:fill="FFFFFF"/>
          <w:lang w:val="en-US" w:eastAsia="zh-CN"/>
        </w:rPr>
        <w:t>34.74</w:t>
      </w:r>
      <w:r>
        <w:rPr>
          <w:rFonts w:hint="default" w:ascii="Times New Roman" w:hAnsi="Times New Roman" w:eastAsia="仿宋_GB2312" w:cs="Times New Roman"/>
          <w:color w:val="auto"/>
          <w:sz w:val="32"/>
          <w:szCs w:val="32"/>
          <w:highlight w:val="none"/>
          <w:shd w:val="clear" w:color="auto" w:fill="FFFFFF"/>
          <w:lang w:val="en-US" w:eastAsia="zh-CN"/>
        </w:rPr>
        <w:t>万元，</w:t>
      </w:r>
      <w:r>
        <w:rPr>
          <w:rFonts w:hint="eastAsia" w:cs="Times New Roman"/>
          <w:color w:val="auto"/>
          <w:sz w:val="32"/>
          <w:szCs w:val="32"/>
          <w:highlight w:val="none"/>
          <w:shd w:val="clear" w:color="auto" w:fill="FFFFFF"/>
          <w:lang w:val="en-US" w:eastAsia="zh-CN"/>
        </w:rPr>
        <w:t>上年结转0.78万元</w:t>
      </w:r>
      <w:r>
        <w:rPr>
          <w:rFonts w:hint="eastAsia" w:cs="Times New Roman"/>
          <w:color w:val="auto"/>
          <w:sz w:val="32"/>
          <w:szCs w:val="32"/>
          <w:highlight w:val="none"/>
          <w:shd w:val="clear" w:color="auto" w:fill="FFFFFF"/>
          <w:lang w:val="en-US" w:eastAsia="zh-CN"/>
        </w:rPr>
        <w:t>，</w:t>
      </w:r>
      <w:r>
        <w:rPr>
          <w:rFonts w:hint="default" w:ascii="Times New Roman" w:hAnsi="Times New Roman" w:eastAsia="仿宋_GB2312" w:cs="Times New Roman"/>
          <w:color w:val="auto"/>
          <w:sz w:val="32"/>
          <w:szCs w:val="32"/>
          <w:highlight w:val="none"/>
          <w:shd w:val="clear" w:color="auto" w:fill="FFFFFF"/>
          <w:lang w:val="en-US" w:eastAsia="zh-CN"/>
        </w:rPr>
        <w:t>国有资本经营预算支出</w:t>
      </w:r>
      <w:r>
        <w:rPr>
          <w:rFonts w:hint="eastAsia" w:cs="Times New Roman"/>
          <w:color w:val="auto"/>
          <w:sz w:val="32"/>
          <w:szCs w:val="32"/>
          <w:highlight w:val="none"/>
          <w:shd w:val="clear" w:color="auto" w:fill="FFFFFF"/>
          <w:lang w:val="en-US" w:eastAsia="zh-CN"/>
        </w:rPr>
        <w:t>35.52</w:t>
      </w:r>
      <w:r>
        <w:rPr>
          <w:rFonts w:hint="default" w:ascii="Times New Roman" w:hAnsi="Times New Roman" w:eastAsia="仿宋_GB2312" w:cs="Times New Roman"/>
          <w:color w:val="auto"/>
          <w:sz w:val="32"/>
          <w:szCs w:val="32"/>
          <w:highlight w:val="none"/>
          <w:shd w:val="clear" w:color="auto" w:fill="FFFFFF"/>
          <w:lang w:val="en-US" w:eastAsia="zh-CN"/>
        </w:rPr>
        <w:t>万元，收支平衡。</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32"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以上财政预算（草案），请审查批准。</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32" w:firstLineChars="200"/>
        <w:jc w:val="both"/>
        <w:textAlignment w:val="auto"/>
        <w:rPr>
          <w:rFonts w:hint="default"/>
          <w:color w:val="auto"/>
          <w:lang w:val="en-US" w:eastAsia="zh-CN"/>
        </w:rPr>
      </w:pPr>
      <w:r>
        <w:rPr>
          <w:rFonts w:hint="default" w:ascii="Times New Roman" w:hAnsi="Times New Roman" w:eastAsia="仿宋_GB2312" w:cs="Times New Roman"/>
          <w:b w:val="0"/>
          <w:bCs w:val="0"/>
          <w:color w:val="auto"/>
          <w:kern w:val="2"/>
          <w:sz w:val="32"/>
          <w:szCs w:val="32"/>
          <w:highlight w:val="none"/>
          <w:lang w:val="en-US" w:eastAsia="zh-CN" w:bidi="ar-SA"/>
        </w:rPr>
        <w:t>各位代表，</w:t>
      </w:r>
      <w:r>
        <w:rPr>
          <w:rFonts w:hint="default" w:ascii="Times New Roman" w:hAnsi="Times New Roman" w:eastAsia="仿宋_GB2312" w:cs="Times New Roman"/>
          <w:color w:val="auto"/>
          <w:kern w:val="2"/>
          <w:sz w:val="32"/>
          <w:szCs w:val="32"/>
          <w:highlight w:val="none"/>
          <w:shd w:val="clear" w:color="auto" w:fill="FFFFFF"/>
          <w:lang w:val="en-US" w:eastAsia="zh-CN" w:bidi="ar-SA"/>
        </w:rPr>
        <w:t>做好2024年财政工作，责任重大，任务艰巨，使命光荣！既要看到“紧”和“难”，“三重压力”仍然存在，财政收支矛盾依然突出；更要把握“稳”和“进”，党的二十大精神激励振奋，国家重大战略深入推进，稳经济政策落地见效。我们将坚持以习近平新时代中国特色社会主义思想为指导，全面贯彻落实习近平总书记对四川、阿坝重要指示精神，在市委的坚强领导下，主动接受市人大的监督，认真听取市政协的意见建议，不忘初心、牢记使命，踔厉奋发、勇毅前行，以更加积极的态度、更加务实的作风、更加有为的担当，扎扎实实做好财政各项工作，全面建设社会主义现代化马尔康！</w:t>
      </w:r>
    </w:p>
    <w:p>
      <w:pPr>
        <w:pStyle w:val="9"/>
        <w:keepNext w:val="0"/>
        <w:keepLines w:val="0"/>
        <w:pageBreakBefore w:val="0"/>
        <w:widowControl w:val="0"/>
        <w:kinsoku/>
        <w:wordWrap/>
        <w:overflowPunct w:val="0"/>
        <w:topLinePunct w:val="0"/>
        <w:autoSpaceDE/>
        <w:autoSpaceDN/>
        <w:bidi w:val="0"/>
        <w:adjustRightInd w:val="0"/>
        <w:snapToGrid w:val="0"/>
        <w:spacing w:beforeAutospacing="0" w:afterAutospacing="0" w:line="560" w:lineRule="exact"/>
        <w:jc w:val="center"/>
        <w:textAlignment w:val="auto"/>
        <w:rPr>
          <w:rFonts w:hint="default" w:ascii="Times New Roman" w:hAnsi="Times New Roman" w:eastAsia="方正小标宋简体" w:cs="Times New Roman"/>
          <w:color w:val="auto"/>
          <w:sz w:val="44"/>
          <w:szCs w:val="44"/>
          <w:highlight w:val="none"/>
          <w:lang w:val="en-US" w:eastAsia="zh-CN"/>
        </w:rPr>
      </w:pPr>
    </w:p>
    <w:p>
      <w:pPr>
        <w:pStyle w:val="9"/>
        <w:keepNext w:val="0"/>
        <w:keepLines w:val="0"/>
        <w:pageBreakBefore w:val="0"/>
        <w:widowControl w:val="0"/>
        <w:kinsoku/>
        <w:wordWrap/>
        <w:overflowPunct w:val="0"/>
        <w:topLinePunct w:val="0"/>
        <w:autoSpaceDE/>
        <w:autoSpaceDN/>
        <w:bidi w:val="0"/>
        <w:adjustRightInd w:val="0"/>
        <w:snapToGrid w:val="0"/>
        <w:spacing w:beforeAutospacing="0" w:afterAutospacing="0" w:line="560" w:lineRule="exact"/>
        <w:jc w:val="center"/>
        <w:textAlignment w:val="auto"/>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lang w:val="en-US" w:eastAsia="zh-CN"/>
        </w:rPr>
        <w:t>名词解释</w:t>
      </w:r>
    </w:p>
    <w:p>
      <w:pPr>
        <w:pStyle w:val="9"/>
        <w:keepNext w:val="0"/>
        <w:keepLines w:val="0"/>
        <w:pageBreakBefore w:val="0"/>
        <w:widowControl w:val="0"/>
        <w:kinsoku/>
        <w:wordWrap/>
        <w:overflowPunct w:val="0"/>
        <w:topLinePunct w:val="0"/>
        <w:autoSpaceDE/>
        <w:autoSpaceDN/>
        <w:bidi w:val="0"/>
        <w:adjustRightInd w:val="0"/>
        <w:snapToGrid w:val="0"/>
        <w:spacing w:beforeAutospacing="0" w:afterAutospacing="0" w:line="560" w:lineRule="exact"/>
        <w:ind w:left="0" w:leftChars="0" w:firstLine="632" w:firstLineChars="200"/>
        <w:jc w:val="both"/>
        <w:textAlignment w:val="auto"/>
        <w:rPr>
          <w:rFonts w:hint="default" w:ascii="Times New Roman" w:hAnsi="Times New Roman" w:eastAsia="仿宋_GB2312" w:cs="Times New Roman"/>
          <w:color w:val="auto"/>
          <w:sz w:val="32"/>
          <w:szCs w:val="32"/>
          <w:highlight w:val="none"/>
          <w:lang w:val="en-US" w:eastAsia="zh-CN"/>
        </w:rPr>
      </w:pPr>
    </w:p>
    <w:p>
      <w:pPr>
        <w:pStyle w:val="9"/>
        <w:keepNext w:val="0"/>
        <w:keepLines w:val="0"/>
        <w:pageBreakBefore w:val="0"/>
        <w:widowControl w:val="0"/>
        <w:kinsoku/>
        <w:wordWrap/>
        <w:overflowPunct w:val="0"/>
        <w:topLinePunct w:val="0"/>
        <w:autoSpaceDE/>
        <w:autoSpaceDN/>
        <w:bidi w:val="0"/>
        <w:adjustRightInd w:val="0"/>
        <w:snapToGrid w:val="0"/>
        <w:spacing w:beforeAutospacing="0" w:afterAutospacing="0" w:line="560" w:lineRule="exact"/>
        <w:ind w:left="0" w:leftChars="0" w:firstLine="632"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三大基本目标：</w:t>
      </w:r>
      <w:r>
        <w:rPr>
          <w:rFonts w:hint="default" w:ascii="Times New Roman" w:hAnsi="Times New Roman" w:eastAsia="仿宋_GB2312" w:cs="Times New Roman"/>
          <w:color w:val="auto"/>
          <w:sz w:val="32"/>
          <w:szCs w:val="32"/>
          <w:highlight w:val="none"/>
          <w:lang w:val="en-US" w:eastAsia="zh-CN"/>
        </w:rPr>
        <w:t>财政支撑更加有力、财政绩效更加凸显、财政运行更加稳健。</w:t>
      </w:r>
    </w:p>
    <w:p>
      <w:pPr>
        <w:pStyle w:val="9"/>
        <w:keepNext w:val="0"/>
        <w:keepLines w:val="0"/>
        <w:pageBreakBefore w:val="0"/>
        <w:widowControl w:val="0"/>
        <w:kinsoku/>
        <w:wordWrap/>
        <w:overflowPunct w:val="0"/>
        <w:topLinePunct w:val="0"/>
        <w:autoSpaceDE/>
        <w:autoSpaceDN/>
        <w:bidi w:val="0"/>
        <w:adjustRightInd w:val="0"/>
        <w:snapToGrid w:val="0"/>
        <w:spacing w:beforeAutospacing="0" w:afterAutospacing="0" w:line="560" w:lineRule="exact"/>
        <w:ind w:left="0" w:leftChars="0" w:firstLine="632" w:firstLineChars="200"/>
        <w:jc w:val="both"/>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四个有力抓手：</w:t>
      </w:r>
      <w:r>
        <w:rPr>
          <w:rFonts w:hint="default" w:ascii="Times New Roman" w:hAnsi="Times New Roman" w:eastAsia="仿宋_GB2312" w:cs="Times New Roman"/>
          <w:color w:val="auto"/>
          <w:sz w:val="32"/>
          <w:szCs w:val="32"/>
          <w:highlight w:val="none"/>
          <w:lang w:val="en-US" w:eastAsia="zh-CN"/>
        </w:rPr>
        <w:t>强化资源配置、强化资金整合、强化政策集成、强化综合监管。</w:t>
      </w:r>
    </w:p>
    <w:p>
      <w:pPr>
        <w:pStyle w:val="9"/>
        <w:keepNext w:val="0"/>
        <w:keepLines w:val="0"/>
        <w:pageBreakBefore w:val="0"/>
        <w:widowControl w:val="0"/>
        <w:kinsoku/>
        <w:wordWrap/>
        <w:overflowPunct w:val="0"/>
        <w:topLinePunct w:val="0"/>
        <w:autoSpaceDE/>
        <w:autoSpaceDN/>
        <w:bidi w:val="0"/>
        <w:adjustRightInd w:val="0"/>
        <w:snapToGrid w:val="0"/>
        <w:spacing w:beforeAutospacing="0" w:afterAutospacing="0" w:line="560" w:lineRule="exact"/>
        <w:ind w:left="0" w:leftChars="0" w:firstLine="632" w:firstLineChars="200"/>
        <w:jc w:val="both"/>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六项着力重点：</w:t>
      </w:r>
      <w:r>
        <w:rPr>
          <w:rFonts w:hint="default" w:ascii="Times New Roman" w:hAnsi="Times New Roman" w:eastAsia="仿宋_GB2312" w:cs="Times New Roman"/>
          <w:color w:val="auto"/>
          <w:sz w:val="32"/>
          <w:szCs w:val="32"/>
          <w:highlight w:val="none"/>
          <w:lang w:val="en-US" w:eastAsia="zh-CN"/>
        </w:rPr>
        <w:t>转变支持方式推动现代产业发展、分类指导帮扶促进区域协调发展、创新体制机制支持基础设施建设、弥补短板弱项增进民生福祉促进共同富裕、深化管理制度改革提升财政治理能力、防范化解风险确保财政可持续运行。</w:t>
      </w:r>
    </w:p>
    <w:p>
      <w:pPr>
        <w:pStyle w:val="9"/>
        <w:keepNext w:val="0"/>
        <w:keepLines w:val="0"/>
        <w:pageBreakBefore w:val="0"/>
        <w:widowControl w:val="0"/>
        <w:kinsoku/>
        <w:wordWrap/>
        <w:overflowPunct w:val="0"/>
        <w:topLinePunct w:val="0"/>
        <w:autoSpaceDE/>
        <w:autoSpaceDN/>
        <w:bidi w:val="0"/>
        <w:adjustRightInd w:val="0"/>
        <w:snapToGrid w:val="0"/>
        <w:spacing w:beforeAutospacing="0" w:afterAutospacing="0" w:line="560" w:lineRule="exact"/>
        <w:ind w:left="0" w:leftChars="0" w:firstLine="632"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一般公共预算总收入：</w:t>
      </w:r>
      <w:r>
        <w:rPr>
          <w:rFonts w:hint="default" w:ascii="Times New Roman" w:hAnsi="Times New Roman" w:eastAsia="仿宋_GB2312" w:cs="Times New Roman"/>
          <w:color w:val="auto"/>
          <w:sz w:val="32"/>
          <w:szCs w:val="32"/>
          <w:highlight w:val="none"/>
          <w:lang w:val="en-US" w:eastAsia="zh-CN"/>
        </w:rPr>
        <w:t>包括市本级一般公共预算收入、上级补助收入、上年结余收入、调入资金收入、一般债务收入、接受其他地区援助收入、动用预算稳定调节基金等收入。</w:t>
      </w:r>
    </w:p>
    <w:p>
      <w:pPr>
        <w:pStyle w:val="9"/>
        <w:keepNext w:val="0"/>
        <w:keepLines w:val="0"/>
        <w:pageBreakBefore w:val="0"/>
        <w:widowControl w:val="0"/>
        <w:kinsoku/>
        <w:wordWrap/>
        <w:overflowPunct w:val="0"/>
        <w:topLinePunct w:val="0"/>
        <w:autoSpaceDE/>
        <w:autoSpaceDN/>
        <w:bidi w:val="0"/>
        <w:adjustRightInd w:val="0"/>
        <w:snapToGrid w:val="0"/>
        <w:spacing w:beforeAutospacing="0" w:afterAutospacing="0" w:line="560" w:lineRule="exact"/>
        <w:ind w:left="0" w:leftChars="0" w:firstLine="632"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地方一般公共预算收入：</w:t>
      </w:r>
      <w:r>
        <w:rPr>
          <w:rFonts w:hint="default" w:ascii="Times New Roman" w:hAnsi="Times New Roman" w:eastAsia="仿宋_GB2312" w:cs="Times New Roman"/>
          <w:color w:val="auto"/>
          <w:sz w:val="32"/>
          <w:szCs w:val="32"/>
          <w:highlight w:val="none"/>
          <w:lang w:val="en-US" w:eastAsia="zh-CN"/>
        </w:rPr>
        <w:t>指当年依据财政体制和税收、非税收入征收法规征收缴入地方国库的各项税收收入、专项收入、行政事业性收费收入、罚没收入、国有资本经营收入、国有资源（资产）有偿使用收入、捐赠收入、政府住房基金收入和其他收入等。地方一般公共预算收入总量等于地方一般公共预算收入与地方财政使用结转结余及调入资金两者之和。</w:t>
      </w:r>
    </w:p>
    <w:p>
      <w:pPr>
        <w:pStyle w:val="9"/>
        <w:keepNext w:val="0"/>
        <w:keepLines w:val="0"/>
        <w:pageBreakBefore w:val="0"/>
        <w:widowControl w:val="0"/>
        <w:kinsoku/>
        <w:wordWrap/>
        <w:overflowPunct w:val="0"/>
        <w:topLinePunct w:val="0"/>
        <w:autoSpaceDE/>
        <w:autoSpaceDN/>
        <w:bidi w:val="0"/>
        <w:adjustRightInd w:val="0"/>
        <w:snapToGrid w:val="0"/>
        <w:spacing w:beforeAutospacing="0" w:afterAutospacing="0" w:line="560" w:lineRule="exact"/>
        <w:ind w:left="0" w:leftChars="0" w:firstLine="632"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一般公共预算支出：</w:t>
      </w:r>
      <w:r>
        <w:rPr>
          <w:rFonts w:hint="default" w:ascii="Times New Roman" w:hAnsi="Times New Roman" w:eastAsia="仿宋_GB2312" w:cs="Times New Roman"/>
          <w:color w:val="auto"/>
          <w:sz w:val="32"/>
          <w:szCs w:val="32"/>
          <w:highlight w:val="none"/>
          <w:lang w:val="en-US" w:eastAsia="zh-CN"/>
        </w:rPr>
        <w:t>按照其功能分类，包括一般公共服务支出，外交、公共安全、</w:t>
      </w:r>
      <w:r>
        <w:rPr>
          <w:rFonts w:hint="default" w:ascii="Times New Roman" w:hAnsi="Times New Roman" w:eastAsia="仿宋_GB2312" w:cs="Times New Roman"/>
          <w:color w:val="auto"/>
          <w:sz w:val="32"/>
          <w:szCs w:val="32"/>
          <w:highlight w:val="none"/>
          <w:lang w:val="en-US" w:eastAsia="zh-CN"/>
        </w:rPr>
        <w:fldChar w:fldCharType="begin"/>
      </w:r>
      <w:r>
        <w:rPr>
          <w:rFonts w:hint="default" w:ascii="Times New Roman" w:hAnsi="Times New Roman" w:eastAsia="仿宋_GB2312" w:cs="Times New Roman"/>
          <w:color w:val="auto"/>
          <w:sz w:val="32"/>
          <w:szCs w:val="32"/>
          <w:highlight w:val="none"/>
          <w:lang w:val="en-US" w:eastAsia="zh-CN"/>
        </w:rPr>
        <w:instrText xml:space="preserve"> HYPERLINK "https://baike.baidu.com/item/%E5%9B%BD%E9%98%B2%E6%94%AF%E5%87%BA/5412651?fromModule=lemma_inlink" \t "https://baike.baidu.com/item/%E4%B8%AD%E5%A4%AE%E8%B4%A2%E6%94%BF%E9%A2%84%E7%AE%97/_blank" </w:instrText>
      </w:r>
      <w:r>
        <w:rPr>
          <w:rFonts w:hint="default" w:ascii="Times New Roman" w:hAnsi="Times New Roman" w:eastAsia="仿宋_GB2312" w:cs="Times New Roman"/>
          <w:color w:val="auto"/>
          <w:sz w:val="32"/>
          <w:szCs w:val="32"/>
          <w:highlight w:val="none"/>
          <w:lang w:val="en-US" w:eastAsia="zh-CN"/>
        </w:rPr>
        <w:fldChar w:fldCharType="separate"/>
      </w:r>
      <w:r>
        <w:rPr>
          <w:rFonts w:hint="default" w:ascii="Times New Roman" w:hAnsi="Times New Roman" w:eastAsia="仿宋_GB2312" w:cs="Times New Roman"/>
          <w:color w:val="auto"/>
          <w:sz w:val="32"/>
          <w:szCs w:val="32"/>
          <w:highlight w:val="none"/>
          <w:lang w:val="en-US" w:eastAsia="zh-CN"/>
        </w:rPr>
        <w:t>国防支出</w:t>
      </w:r>
      <w:r>
        <w:rPr>
          <w:rFonts w:hint="default" w:ascii="Times New Roman" w:hAnsi="Times New Roman" w:eastAsia="仿宋_GB2312" w:cs="Times New Roman"/>
          <w:color w:val="auto"/>
          <w:sz w:val="32"/>
          <w:szCs w:val="32"/>
          <w:highlight w:val="none"/>
          <w:lang w:val="en-US" w:eastAsia="zh-CN"/>
        </w:rPr>
        <w:fldChar w:fldCharType="end"/>
      </w:r>
      <w:r>
        <w:rPr>
          <w:rFonts w:hint="default" w:ascii="Times New Roman" w:hAnsi="Times New Roman" w:eastAsia="仿宋_GB2312" w:cs="Times New Roman"/>
          <w:color w:val="auto"/>
          <w:sz w:val="32"/>
          <w:szCs w:val="32"/>
          <w:highlight w:val="none"/>
          <w:lang w:val="en-US" w:eastAsia="zh-CN"/>
        </w:rPr>
        <w:t>，农业、节能</w:t>
      </w:r>
      <w:r>
        <w:rPr>
          <w:rFonts w:hint="default" w:ascii="Times New Roman" w:hAnsi="Times New Roman" w:eastAsia="仿宋_GB2312" w:cs="Times New Roman"/>
          <w:color w:val="auto"/>
          <w:sz w:val="32"/>
          <w:szCs w:val="32"/>
          <w:highlight w:val="none"/>
          <w:lang w:val="en-US" w:eastAsia="zh-CN"/>
        </w:rPr>
        <w:fldChar w:fldCharType="begin"/>
      </w:r>
      <w:r>
        <w:rPr>
          <w:rFonts w:hint="default" w:ascii="Times New Roman" w:hAnsi="Times New Roman" w:eastAsia="仿宋_GB2312" w:cs="Times New Roman"/>
          <w:color w:val="auto"/>
          <w:sz w:val="32"/>
          <w:szCs w:val="32"/>
          <w:highlight w:val="none"/>
          <w:lang w:val="en-US" w:eastAsia="zh-CN"/>
        </w:rPr>
        <w:instrText xml:space="preserve"> HYPERLINK "https://baike.baidu.com/item/%E7%8E%AF%E5%A2%83%E4%BF%9D%E6%8A%A4%E6%94%AF%E5%87%BA/9514176?fromModule=lemma_inlink" \t "https://baike.baidu.com/item/%E4%B8%AD%E5%A4%AE%E8%B4%A2%E6%94%BF%E9%A2%84%E7%AE%97/_blank" </w:instrText>
      </w:r>
      <w:r>
        <w:rPr>
          <w:rFonts w:hint="default" w:ascii="Times New Roman" w:hAnsi="Times New Roman" w:eastAsia="仿宋_GB2312" w:cs="Times New Roman"/>
          <w:color w:val="auto"/>
          <w:sz w:val="32"/>
          <w:szCs w:val="32"/>
          <w:highlight w:val="none"/>
          <w:lang w:val="en-US" w:eastAsia="zh-CN"/>
        </w:rPr>
        <w:fldChar w:fldCharType="separate"/>
      </w:r>
      <w:r>
        <w:rPr>
          <w:rFonts w:hint="default" w:ascii="Times New Roman" w:hAnsi="Times New Roman" w:eastAsia="仿宋_GB2312" w:cs="Times New Roman"/>
          <w:color w:val="auto"/>
          <w:sz w:val="32"/>
          <w:szCs w:val="32"/>
          <w:highlight w:val="none"/>
          <w:lang w:val="en-US" w:eastAsia="zh-CN"/>
        </w:rPr>
        <w:t>环保支出</w:t>
      </w:r>
      <w:r>
        <w:rPr>
          <w:rFonts w:hint="default" w:ascii="Times New Roman" w:hAnsi="Times New Roman" w:eastAsia="仿宋_GB2312" w:cs="Times New Roman"/>
          <w:color w:val="auto"/>
          <w:sz w:val="32"/>
          <w:szCs w:val="32"/>
          <w:highlight w:val="none"/>
          <w:lang w:val="en-US" w:eastAsia="zh-CN"/>
        </w:rPr>
        <w:fldChar w:fldCharType="end"/>
      </w:r>
      <w:r>
        <w:rPr>
          <w:rFonts w:hint="default" w:ascii="Times New Roman" w:hAnsi="Times New Roman" w:eastAsia="仿宋_GB2312" w:cs="Times New Roman"/>
          <w:color w:val="auto"/>
          <w:sz w:val="32"/>
          <w:szCs w:val="32"/>
          <w:highlight w:val="none"/>
          <w:lang w:val="en-US" w:eastAsia="zh-CN"/>
        </w:rPr>
        <w:t>，教育、科技、文化、卫生、体育支出，社会保障及就业支出和</w:t>
      </w:r>
      <w:r>
        <w:rPr>
          <w:rFonts w:hint="default" w:ascii="Times New Roman" w:hAnsi="Times New Roman" w:eastAsia="仿宋_GB2312" w:cs="Times New Roman"/>
          <w:color w:val="auto"/>
          <w:sz w:val="32"/>
          <w:szCs w:val="32"/>
          <w:highlight w:val="none"/>
          <w:lang w:val="en-US" w:eastAsia="zh-CN"/>
        </w:rPr>
        <w:fldChar w:fldCharType="begin"/>
      </w:r>
      <w:r>
        <w:rPr>
          <w:rFonts w:hint="default" w:ascii="Times New Roman" w:hAnsi="Times New Roman" w:eastAsia="仿宋_GB2312" w:cs="Times New Roman"/>
          <w:color w:val="auto"/>
          <w:sz w:val="32"/>
          <w:szCs w:val="32"/>
          <w:highlight w:val="none"/>
          <w:lang w:val="en-US" w:eastAsia="zh-CN"/>
        </w:rPr>
        <w:instrText xml:space="preserve"> HYPERLINK "https://baike.baidu.com/item/%E5%85%B6%E4%BB%96%E6%94%AF%E5%87%BA/12576849?fromModule=lemma_inlink" \t "https://baike.baidu.com/item/%E4%B8%AD%E5%A4%AE%E8%B4%A2%E6%94%BF%E9%A2%84%E7%AE%97/_blank" </w:instrText>
      </w:r>
      <w:r>
        <w:rPr>
          <w:rFonts w:hint="default" w:ascii="Times New Roman" w:hAnsi="Times New Roman" w:eastAsia="仿宋_GB2312" w:cs="Times New Roman"/>
          <w:color w:val="auto"/>
          <w:sz w:val="32"/>
          <w:szCs w:val="32"/>
          <w:highlight w:val="none"/>
          <w:lang w:val="en-US" w:eastAsia="zh-CN"/>
        </w:rPr>
        <w:fldChar w:fldCharType="separate"/>
      </w:r>
      <w:r>
        <w:rPr>
          <w:rFonts w:hint="default" w:ascii="Times New Roman" w:hAnsi="Times New Roman" w:eastAsia="仿宋_GB2312" w:cs="Times New Roman"/>
          <w:color w:val="auto"/>
          <w:sz w:val="32"/>
          <w:szCs w:val="32"/>
          <w:highlight w:val="none"/>
          <w:lang w:val="en-US" w:eastAsia="zh-CN"/>
        </w:rPr>
        <w:t>其他支出</w:t>
      </w:r>
      <w:r>
        <w:rPr>
          <w:rFonts w:hint="default" w:ascii="Times New Roman" w:hAnsi="Times New Roman" w:eastAsia="仿宋_GB2312" w:cs="Times New Roman"/>
          <w:color w:val="auto"/>
          <w:sz w:val="32"/>
          <w:szCs w:val="32"/>
          <w:highlight w:val="none"/>
          <w:lang w:val="en-US" w:eastAsia="zh-CN"/>
        </w:rPr>
        <w:fldChar w:fldCharType="end"/>
      </w:r>
      <w:r>
        <w:rPr>
          <w:rFonts w:hint="default" w:ascii="Times New Roman" w:hAnsi="Times New Roman" w:eastAsia="仿宋_GB2312" w:cs="Times New Roman"/>
          <w:color w:val="auto"/>
          <w:sz w:val="32"/>
          <w:szCs w:val="32"/>
          <w:highlight w:val="none"/>
          <w:lang w:val="en-US" w:eastAsia="zh-CN"/>
        </w:rPr>
        <w:t>。按照其经济性质分类，包括工资福利支出、商品和服务支出、资本性支出和其他支出等。</w:t>
      </w:r>
    </w:p>
    <w:p>
      <w:pPr>
        <w:pStyle w:val="9"/>
        <w:keepNext w:val="0"/>
        <w:keepLines w:val="0"/>
        <w:pageBreakBefore w:val="0"/>
        <w:widowControl w:val="0"/>
        <w:kinsoku/>
        <w:wordWrap/>
        <w:overflowPunct w:val="0"/>
        <w:topLinePunct w:val="0"/>
        <w:autoSpaceDE/>
        <w:autoSpaceDN/>
        <w:bidi w:val="0"/>
        <w:adjustRightInd w:val="0"/>
        <w:snapToGrid w:val="0"/>
        <w:spacing w:beforeAutospacing="0" w:afterAutospacing="0" w:line="560" w:lineRule="exact"/>
        <w:ind w:left="0" w:leftChars="0" w:firstLine="632"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地方政府债务：</w:t>
      </w:r>
      <w:r>
        <w:rPr>
          <w:rFonts w:hint="default" w:ascii="Times New Roman" w:hAnsi="Times New Roman" w:eastAsia="仿宋_GB2312" w:cs="Times New Roman"/>
          <w:color w:val="auto"/>
          <w:sz w:val="32"/>
          <w:szCs w:val="32"/>
          <w:highlight w:val="none"/>
          <w:lang w:val="en-US" w:eastAsia="zh-CN"/>
        </w:rPr>
        <w:t>指地方政府负有偿还责任，需由地方政府财政资金偿还的债务，分为一般债务和专项债务两类。</w:t>
      </w:r>
    </w:p>
    <w:p>
      <w:pPr>
        <w:pStyle w:val="9"/>
        <w:keepNext w:val="0"/>
        <w:keepLines w:val="0"/>
        <w:pageBreakBefore w:val="0"/>
        <w:widowControl w:val="0"/>
        <w:kinsoku/>
        <w:wordWrap/>
        <w:overflowPunct w:val="0"/>
        <w:topLinePunct w:val="0"/>
        <w:autoSpaceDE/>
        <w:autoSpaceDN/>
        <w:bidi w:val="0"/>
        <w:adjustRightInd w:val="0"/>
        <w:snapToGrid w:val="0"/>
        <w:spacing w:beforeAutospacing="0" w:afterAutospacing="0" w:line="560" w:lineRule="exact"/>
        <w:ind w:left="0" w:leftChars="0" w:firstLine="632"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一般债务：</w:t>
      </w:r>
      <w:r>
        <w:rPr>
          <w:rFonts w:hint="default" w:ascii="Times New Roman" w:hAnsi="Times New Roman" w:eastAsia="仿宋_GB2312" w:cs="Times New Roman"/>
          <w:color w:val="auto"/>
          <w:sz w:val="32"/>
          <w:szCs w:val="32"/>
          <w:highlight w:val="none"/>
          <w:lang w:val="en-US" w:eastAsia="zh-CN"/>
        </w:rPr>
        <w:t>指政府为没有收益的公益性事业发展举借的，以一般公共预算收入作为偿债资金来源的债务。</w:t>
      </w:r>
    </w:p>
    <w:p>
      <w:pPr>
        <w:pStyle w:val="9"/>
        <w:keepNext w:val="0"/>
        <w:keepLines w:val="0"/>
        <w:pageBreakBefore w:val="0"/>
        <w:widowControl w:val="0"/>
        <w:kinsoku/>
        <w:wordWrap/>
        <w:overflowPunct w:val="0"/>
        <w:topLinePunct w:val="0"/>
        <w:autoSpaceDE/>
        <w:autoSpaceDN/>
        <w:bidi w:val="0"/>
        <w:adjustRightInd w:val="0"/>
        <w:snapToGrid w:val="0"/>
        <w:spacing w:beforeAutospacing="0" w:afterAutospacing="0" w:line="560" w:lineRule="exact"/>
        <w:ind w:left="0" w:leftChars="0" w:firstLine="632"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专项债务：</w:t>
      </w:r>
      <w:r>
        <w:rPr>
          <w:rFonts w:hint="default" w:ascii="Times New Roman" w:hAnsi="Times New Roman" w:eastAsia="仿宋_GB2312" w:cs="Times New Roman"/>
          <w:color w:val="auto"/>
          <w:sz w:val="32"/>
          <w:szCs w:val="32"/>
          <w:highlight w:val="none"/>
          <w:lang w:val="en-US" w:eastAsia="zh-CN"/>
        </w:rPr>
        <w:t>指政府为有一定收益的公益性事业发展举借的，以对应的政府性基金或专项收入作为偿债资金来源的债务。</w:t>
      </w:r>
    </w:p>
    <w:p>
      <w:pPr>
        <w:pStyle w:val="9"/>
        <w:keepNext w:val="0"/>
        <w:keepLines w:val="0"/>
        <w:pageBreakBefore w:val="0"/>
        <w:widowControl w:val="0"/>
        <w:kinsoku/>
        <w:wordWrap/>
        <w:overflowPunct w:val="0"/>
        <w:topLinePunct w:val="0"/>
        <w:autoSpaceDE/>
        <w:autoSpaceDN/>
        <w:bidi w:val="0"/>
        <w:adjustRightInd w:val="0"/>
        <w:snapToGrid w:val="0"/>
        <w:spacing w:beforeAutospacing="0" w:afterAutospacing="0" w:line="560" w:lineRule="exact"/>
        <w:ind w:left="0" w:leftChars="0" w:firstLine="632"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再融资债券：</w:t>
      </w:r>
      <w:r>
        <w:rPr>
          <w:rFonts w:hint="default" w:ascii="Times New Roman" w:hAnsi="Times New Roman" w:eastAsia="仿宋_GB2312" w:cs="Times New Roman"/>
          <w:color w:val="auto"/>
          <w:sz w:val="32"/>
          <w:szCs w:val="32"/>
          <w:highlight w:val="none"/>
          <w:lang w:val="en-US" w:eastAsia="zh-CN"/>
        </w:rPr>
        <w:t>是指“借新还旧”债券，是为偿还到期的一般债券和专项债券本金而发行的地方政府债券，不能直接用于项目建设。</w:t>
      </w:r>
    </w:p>
    <w:p>
      <w:pPr>
        <w:pStyle w:val="9"/>
        <w:keepNext w:val="0"/>
        <w:keepLines w:val="0"/>
        <w:pageBreakBefore w:val="0"/>
        <w:widowControl w:val="0"/>
        <w:kinsoku/>
        <w:wordWrap/>
        <w:overflowPunct w:val="0"/>
        <w:topLinePunct w:val="0"/>
        <w:autoSpaceDE/>
        <w:autoSpaceDN/>
        <w:bidi w:val="0"/>
        <w:adjustRightInd w:val="0"/>
        <w:snapToGrid w:val="0"/>
        <w:spacing w:beforeAutospacing="0" w:afterAutospacing="0" w:line="560" w:lineRule="exact"/>
        <w:ind w:left="0" w:leftChars="0" w:firstLine="632"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财政暂付款：</w:t>
      </w:r>
      <w:r>
        <w:rPr>
          <w:rFonts w:hint="default" w:ascii="Times New Roman" w:hAnsi="Times New Roman" w:eastAsia="仿宋_GB2312" w:cs="Times New Roman"/>
          <w:color w:val="auto"/>
          <w:sz w:val="32"/>
          <w:szCs w:val="32"/>
          <w:highlight w:val="none"/>
          <w:lang w:val="en-US" w:eastAsia="zh-CN"/>
        </w:rPr>
        <w:t>是指各级财政部门借给所属预算单位或其他单位临时急需的款项，应及时清理结算，且应按资金性质和借款单位名称设置明细账。</w:t>
      </w:r>
    </w:p>
    <w:p>
      <w:pPr>
        <w:pStyle w:val="9"/>
        <w:keepNext w:val="0"/>
        <w:keepLines w:val="0"/>
        <w:pageBreakBefore w:val="0"/>
        <w:widowControl w:val="0"/>
        <w:kinsoku/>
        <w:wordWrap/>
        <w:overflowPunct w:val="0"/>
        <w:topLinePunct w:val="0"/>
        <w:autoSpaceDE/>
        <w:autoSpaceDN/>
        <w:bidi w:val="0"/>
        <w:adjustRightInd w:val="0"/>
        <w:snapToGrid w:val="0"/>
        <w:spacing w:beforeAutospacing="0" w:afterAutospacing="0" w:line="560" w:lineRule="exact"/>
        <w:ind w:left="0" w:leftChars="0" w:firstLine="632"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eastAsia="zh-CN"/>
        </w:rPr>
        <w:t>地方政府</w:t>
      </w:r>
      <w:r>
        <w:rPr>
          <w:rFonts w:hint="default" w:ascii="Times New Roman" w:hAnsi="Times New Roman" w:eastAsia="黑体" w:cs="Times New Roman"/>
          <w:color w:val="auto"/>
          <w:sz w:val="32"/>
          <w:szCs w:val="32"/>
          <w:highlight w:val="none"/>
          <w:lang w:val="en-US" w:eastAsia="zh-CN"/>
        </w:rPr>
        <w:t>法定</w:t>
      </w:r>
      <w:r>
        <w:rPr>
          <w:rFonts w:hint="default" w:ascii="Times New Roman" w:hAnsi="Times New Roman" w:eastAsia="黑体" w:cs="Times New Roman"/>
          <w:color w:val="auto"/>
          <w:sz w:val="32"/>
          <w:szCs w:val="32"/>
          <w:highlight w:val="none"/>
          <w:lang w:eastAsia="zh-CN"/>
        </w:rPr>
        <w:t>债务率：</w:t>
      </w:r>
      <w:r>
        <w:rPr>
          <w:rFonts w:hint="default" w:ascii="Times New Roman" w:hAnsi="Times New Roman" w:eastAsia="仿宋_GB2312" w:cs="Times New Roman"/>
          <w:color w:val="auto"/>
          <w:sz w:val="32"/>
          <w:szCs w:val="32"/>
          <w:highlight w:val="none"/>
          <w:lang w:val="en-US" w:eastAsia="zh-CN"/>
        </w:rPr>
        <w:t>计算公式为，地方政府法定债务余额（一般债务余额+专项债务余额）÷地方综合财力（一般公共预算财力+政府性基金预算财力）×100%。债务率＜120%为绿色风险等级。</w:t>
      </w:r>
    </w:p>
    <w:p>
      <w:pPr>
        <w:pStyle w:val="9"/>
        <w:keepNext w:val="0"/>
        <w:keepLines w:val="0"/>
        <w:pageBreakBefore w:val="0"/>
        <w:widowControl w:val="0"/>
        <w:kinsoku/>
        <w:wordWrap/>
        <w:overflowPunct w:val="0"/>
        <w:topLinePunct w:val="0"/>
        <w:autoSpaceDE/>
        <w:autoSpaceDN/>
        <w:bidi w:val="0"/>
        <w:adjustRightInd w:val="0"/>
        <w:snapToGrid w:val="0"/>
        <w:spacing w:beforeAutospacing="0" w:afterAutospacing="0" w:line="560" w:lineRule="exact"/>
        <w:ind w:left="0" w:leftChars="0" w:firstLine="632"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lang w:eastAsia="zh-CN"/>
        </w:rPr>
        <w:t>预算稳定调节基金：</w:t>
      </w:r>
      <w:r>
        <w:rPr>
          <w:rFonts w:hint="default" w:ascii="Times New Roman" w:hAnsi="Times New Roman" w:eastAsia="仿宋_GB2312" w:cs="Times New Roman"/>
          <w:color w:val="auto"/>
          <w:sz w:val="32"/>
          <w:szCs w:val="32"/>
          <w:highlight w:val="none"/>
        </w:rPr>
        <w:t>指为实现宏观调控目标，保持年度间政府预算的衔接和稳定，经各级人民政府批准设置的一般公共预算储备性资金，用于弥补短收年份预算执行的收支缺口，以及根据预算平衡情况，在安排年初预算时调入并安排使用，安排或补充基金时在支出方反映，调入使用基金时在收入方反映。</w:t>
      </w:r>
    </w:p>
    <w:p>
      <w:pPr>
        <w:pStyle w:val="9"/>
        <w:keepNext w:val="0"/>
        <w:keepLines w:val="0"/>
        <w:pageBreakBefore w:val="0"/>
        <w:widowControl w:val="0"/>
        <w:kinsoku/>
        <w:wordWrap/>
        <w:overflowPunct w:val="0"/>
        <w:topLinePunct w:val="0"/>
        <w:autoSpaceDE/>
        <w:autoSpaceDN/>
        <w:bidi w:val="0"/>
        <w:adjustRightInd w:val="0"/>
        <w:snapToGrid w:val="0"/>
        <w:spacing w:beforeAutospacing="0" w:afterAutospacing="0" w:line="560" w:lineRule="exact"/>
        <w:ind w:left="0" w:leftChars="0" w:firstLine="632"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eastAsia="zh-CN"/>
        </w:rPr>
        <w:t>上解支出：</w:t>
      </w:r>
      <w:r>
        <w:rPr>
          <w:rFonts w:hint="default" w:ascii="Times New Roman" w:hAnsi="Times New Roman" w:eastAsia="仿宋_GB2312" w:cs="Times New Roman"/>
          <w:color w:val="auto"/>
          <w:sz w:val="32"/>
          <w:szCs w:val="32"/>
          <w:highlight w:val="none"/>
        </w:rPr>
        <w:t>是指下级</w:t>
      </w: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HYPERLINK "https://baike.baidu.com/item/%E8%B4%A2%E6%94%BF?fromModule=lemma_inlink" \t "https://baike.baidu.com/item/%E4%B8%8A%E8%A7%A3%E6%94%AF%E5%87%BA/_blank"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t>财政</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t>部门将本年度的</w:t>
      </w: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HYPERLINK "https://baike.baidu.com/item/%E8%B4%A2%E6%94%BF%E6%94%B6%E5%85%A5/1282829?fromModule=lemma_inlink" \t "https://baike.baidu.com/item/%E4%B8%8A%E8%A7%A3%E6%94%AF%E5%87%BA/_blank"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t>财政收入</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t>上解至上一级的财政部门。</w:t>
      </w:r>
    </w:p>
    <w:p>
      <w:pPr>
        <w:pStyle w:val="9"/>
        <w:keepNext w:val="0"/>
        <w:keepLines w:val="0"/>
        <w:pageBreakBefore w:val="0"/>
        <w:widowControl w:val="0"/>
        <w:kinsoku/>
        <w:wordWrap/>
        <w:overflowPunct w:val="0"/>
        <w:topLinePunct w:val="0"/>
        <w:autoSpaceDE/>
        <w:autoSpaceDN/>
        <w:bidi w:val="0"/>
        <w:adjustRightInd w:val="0"/>
        <w:snapToGrid w:val="0"/>
        <w:spacing w:beforeAutospacing="0" w:afterAutospacing="0" w:line="560" w:lineRule="exact"/>
        <w:ind w:left="0" w:leftChars="0" w:firstLine="632"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lang w:eastAsia="zh-CN"/>
        </w:rPr>
        <w:t>政府性基金预算：</w:t>
      </w:r>
      <w:r>
        <w:rPr>
          <w:rFonts w:hint="default" w:ascii="Times New Roman" w:hAnsi="Times New Roman" w:eastAsia="仿宋_GB2312" w:cs="Times New Roman"/>
          <w:color w:val="auto"/>
          <w:sz w:val="32"/>
          <w:szCs w:val="32"/>
          <w:highlight w:val="none"/>
        </w:rPr>
        <w:t>指对依照法律、行政法规的规定在一定期限内向特定对象征收、收取或者以其他方式筹集的资金，专项用于特定公共事业发展的收支预算。政府性基金预算应当根据基金项目收入情况和实际支出需要，按基金项目编制，做到以收定支。</w:t>
      </w:r>
    </w:p>
    <w:p>
      <w:pPr>
        <w:pStyle w:val="9"/>
        <w:keepNext w:val="0"/>
        <w:keepLines w:val="0"/>
        <w:pageBreakBefore w:val="0"/>
        <w:widowControl w:val="0"/>
        <w:kinsoku/>
        <w:wordWrap/>
        <w:overflowPunct w:val="0"/>
        <w:topLinePunct w:val="0"/>
        <w:autoSpaceDE/>
        <w:autoSpaceDN/>
        <w:bidi w:val="0"/>
        <w:adjustRightInd w:val="0"/>
        <w:snapToGrid w:val="0"/>
        <w:spacing w:beforeAutospacing="0" w:afterAutospacing="0" w:line="560" w:lineRule="exact"/>
        <w:ind w:left="0" w:leftChars="0" w:firstLine="632"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lang w:eastAsia="zh-CN"/>
        </w:rPr>
        <w:t>国有资本经营预算：</w:t>
      </w:r>
      <w:r>
        <w:rPr>
          <w:rFonts w:hint="default" w:ascii="Times New Roman" w:hAnsi="Times New Roman" w:eastAsia="仿宋_GB2312" w:cs="Times New Roman"/>
          <w:color w:val="auto"/>
          <w:sz w:val="32"/>
          <w:szCs w:val="32"/>
          <w:highlight w:val="none"/>
        </w:rPr>
        <w:t>指国家以所有者身份依法取得国有资本收益，并对所得收益进行分配而发生的各项收支预算，是政府预算的重要组成部分。国有资本经营预算按年度单独编制，纳入本级人民政府预算，报本级人民代表大会批准。国有资本经营预算支出按照当年预算收入规模安排，不列赤字。</w:t>
      </w:r>
    </w:p>
    <w:p>
      <w:pPr>
        <w:pStyle w:val="9"/>
        <w:keepNext w:val="0"/>
        <w:keepLines w:val="0"/>
        <w:pageBreakBefore w:val="0"/>
        <w:widowControl w:val="0"/>
        <w:kinsoku/>
        <w:wordWrap/>
        <w:overflowPunct w:val="0"/>
        <w:topLinePunct w:val="0"/>
        <w:autoSpaceDE/>
        <w:autoSpaceDN/>
        <w:bidi w:val="0"/>
        <w:adjustRightInd w:val="0"/>
        <w:snapToGrid w:val="0"/>
        <w:spacing w:beforeAutospacing="0" w:afterAutospacing="0" w:line="560" w:lineRule="exact"/>
        <w:ind w:left="0" w:leftChars="0" w:firstLine="632"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lang w:eastAsia="zh-CN"/>
        </w:rPr>
        <w:t>转移支付：</w:t>
      </w:r>
      <w:r>
        <w:rPr>
          <w:rFonts w:hint="default" w:ascii="Times New Roman" w:hAnsi="Times New Roman" w:eastAsia="仿宋_GB2312" w:cs="Times New Roman"/>
          <w:color w:val="auto"/>
          <w:sz w:val="32"/>
          <w:szCs w:val="32"/>
          <w:highlight w:val="none"/>
        </w:rPr>
        <w:t>指上级政府通过预算安排的对下级政府无偿的资金补助。</w:t>
      </w:r>
    </w:p>
    <w:p>
      <w:pPr>
        <w:pStyle w:val="9"/>
        <w:keepNext w:val="0"/>
        <w:keepLines w:val="0"/>
        <w:pageBreakBefore w:val="0"/>
        <w:widowControl w:val="0"/>
        <w:kinsoku/>
        <w:wordWrap/>
        <w:overflowPunct w:val="0"/>
        <w:topLinePunct w:val="0"/>
        <w:autoSpaceDE/>
        <w:autoSpaceDN/>
        <w:bidi w:val="0"/>
        <w:adjustRightInd w:val="0"/>
        <w:snapToGrid w:val="0"/>
        <w:spacing w:beforeAutospacing="0" w:afterAutospacing="0" w:line="560" w:lineRule="exact"/>
        <w:ind w:left="0" w:leftChars="0" w:firstLine="632"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lang w:eastAsia="zh-CN"/>
        </w:rPr>
        <w:t>“三公”经费：</w:t>
      </w:r>
      <w:r>
        <w:rPr>
          <w:rFonts w:hint="default" w:ascii="Times New Roman" w:hAnsi="Times New Roman" w:eastAsia="仿宋_GB2312" w:cs="Times New Roman"/>
          <w:color w:val="auto"/>
          <w:sz w:val="32"/>
          <w:szCs w:val="32"/>
          <w:highlight w:val="none"/>
        </w:rPr>
        <w:t>是指财政按照有关规定</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通过财政拨款安排给相关部门及其所属单位</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用于因公出国</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、公务用车购置及运行和公务接待等方面的支出。</w:t>
      </w:r>
    </w:p>
    <w:p>
      <w:pPr>
        <w:pStyle w:val="9"/>
        <w:keepNext w:val="0"/>
        <w:keepLines w:val="0"/>
        <w:pageBreakBefore w:val="0"/>
        <w:widowControl w:val="0"/>
        <w:kinsoku/>
        <w:wordWrap/>
        <w:overflowPunct w:val="0"/>
        <w:topLinePunct w:val="0"/>
        <w:autoSpaceDE/>
        <w:autoSpaceDN/>
        <w:bidi w:val="0"/>
        <w:adjustRightInd w:val="0"/>
        <w:snapToGrid w:val="0"/>
        <w:spacing w:beforeAutospacing="0" w:afterAutospacing="0" w:line="560" w:lineRule="exact"/>
        <w:ind w:left="0" w:leftChars="0" w:firstLine="632"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黑体" w:cs="Times New Roman"/>
          <w:color w:val="auto"/>
          <w:sz w:val="32"/>
          <w:szCs w:val="32"/>
          <w:highlight w:val="none"/>
          <w:lang w:eastAsia="zh-CN"/>
        </w:rPr>
        <w:t>“三项清理”：</w:t>
      </w:r>
      <w:r>
        <w:rPr>
          <w:rFonts w:hint="default" w:ascii="Times New Roman" w:hAnsi="Times New Roman" w:eastAsia="仿宋_GB2312" w:cs="Times New Roman"/>
          <w:color w:val="auto"/>
          <w:sz w:val="32"/>
          <w:szCs w:val="32"/>
          <w:highlight w:val="none"/>
          <w:lang w:eastAsia="zh-CN"/>
        </w:rPr>
        <w:t>按照“花钱必问效、无效必收回”原则，实行</w:t>
      </w:r>
      <w:r>
        <w:rPr>
          <w:rFonts w:hint="default" w:ascii="Times New Roman" w:hAnsi="Times New Roman" w:eastAsia="仿宋_GB2312" w:cs="Times New Roman"/>
          <w:color w:val="auto"/>
          <w:sz w:val="32"/>
          <w:szCs w:val="32"/>
          <w:highlight w:val="none"/>
          <w:lang w:val="en-US" w:eastAsia="zh-CN"/>
        </w:rPr>
        <w:t>的</w:t>
      </w:r>
      <w:r>
        <w:rPr>
          <w:rFonts w:hint="default" w:ascii="Times New Roman" w:hAnsi="Times New Roman" w:eastAsia="仿宋_GB2312" w:cs="Times New Roman"/>
          <w:color w:val="auto"/>
          <w:sz w:val="32"/>
          <w:szCs w:val="32"/>
          <w:highlight w:val="none"/>
          <w:lang w:eastAsia="zh-CN"/>
        </w:rPr>
        <w:t>清理闲置沉淀资金、清理低效无效预算资金及清理预算结余资金并及时收回同级财政，推进预算绩效管理提质增效</w:t>
      </w:r>
      <w:r>
        <w:rPr>
          <w:rFonts w:hint="default" w:ascii="Times New Roman" w:hAnsi="Times New Roman" w:eastAsia="仿宋_GB2312" w:cs="Times New Roman"/>
          <w:color w:val="auto"/>
          <w:sz w:val="32"/>
          <w:szCs w:val="32"/>
          <w:highlight w:val="none"/>
          <w:lang w:val="en-US" w:eastAsia="zh-CN"/>
        </w:rPr>
        <w:t>的一项制度</w:t>
      </w:r>
      <w:r>
        <w:rPr>
          <w:rFonts w:hint="default" w:ascii="Times New Roman" w:hAnsi="Times New Roman" w:eastAsia="仿宋_GB2312" w:cs="Times New Roman"/>
          <w:color w:val="auto"/>
          <w:sz w:val="32"/>
          <w:szCs w:val="32"/>
          <w:highlight w:val="none"/>
          <w:lang w:eastAsia="zh-CN"/>
        </w:rPr>
        <w:t>。</w:t>
      </w:r>
    </w:p>
    <w:p>
      <w:pPr>
        <w:pStyle w:val="9"/>
        <w:keepNext w:val="0"/>
        <w:keepLines w:val="0"/>
        <w:pageBreakBefore w:val="0"/>
        <w:widowControl w:val="0"/>
        <w:kinsoku/>
        <w:wordWrap/>
        <w:overflowPunct w:val="0"/>
        <w:topLinePunct w:val="0"/>
        <w:autoSpaceDE/>
        <w:autoSpaceDN/>
        <w:bidi w:val="0"/>
        <w:adjustRightInd w:val="0"/>
        <w:snapToGrid w:val="0"/>
        <w:spacing w:beforeAutospacing="0" w:afterAutospacing="0" w:line="560" w:lineRule="exact"/>
        <w:ind w:left="0" w:leftChars="0" w:firstLine="632"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黑体" w:cs="Times New Roman"/>
          <w:color w:val="auto"/>
          <w:sz w:val="32"/>
          <w:szCs w:val="32"/>
          <w:highlight w:val="none"/>
          <w:lang w:eastAsia="zh-CN"/>
        </w:rPr>
        <w:t>“三保”：</w:t>
      </w:r>
      <w:r>
        <w:rPr>
          <w:rFonts w:hint="default" w:ascii="Times New Roman" w:hAnsi="Times New Roman" w:eastAsia="仿宋_GB2312" w:cs="Times New Roman"/>
          <w:color w:val="auto"/>
          <w:sz w:val="32"/>
          <w:szCs w:val="32"/>
          <w:highlight w:val="none"/>
          <w:lang w:eastAsia="zh-CN"/>
        </w:rPr>
        <w:t>指“保基本民生、保工资、保运转”，是经费保障的重点领域，也是必须坚守的底线。</w:t>
      </w:r>
    </w:p>
    <w:p>
      <w:pPr>
        <w:pStyle w:val="9"/>
        <w:keepNext w:val="0"/>
        <w:keepLines w:val="0"/>
        <w:pageBreakBefore w:val="0"/>
        <w:widowControl w:val="0"/>
        <w:kinsoku/>
        <w:wordWrap/>
        <w:overflowPunct w:val="0"/>
        <w:topLinePunct w:val="0"/>
        <w:autoSpaceDE/>
        <w:autoSpaceDN/>
        <w:bidi w:val="0"/>
        <w:adjustRightInd w:val="0"/>
        <w:snapToGrid w:val="0"/>
        <w:spacing w:beforeAutospacing="0" w:afterAutospacing="0" w:line="560" w:lineRule="exact"/>
        <w:ind w:left="0" w:leftChars="0" w:firstLine="632"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黑体" w:cs="Times New Roman"/>
          <w:b w:val="0"/>
          <w:bCs w:val="0"/>
          <w:color w:val="auto"/>
          <w:sz w:val="32"/>
          <w:szCs w:val="32"/>
          <w:highlight w:val="none"/>
          <w:lang w:eastAsia="zh-CN"/>
        </w:rPr>
        <w:t>八项支出：</w:t>
      </w:r>
      <w:r>
        <w:rPr>
          <w:rFonts w:hint="default" w:ascii="Times New Roman" w:hAnsi="Times New Roman" w:eastAsia="仿宋_GB2312" w:cs="Times New Roman"/>
          <w:color w:val="auto"/>
          <w:sz w:val="32"/>
          <w:szCs w:val="32"/>
          <w:highlight w:val="none"/>
          <w:lang w:eastAsia="zh-CN"/>
        </w:rPr>
        <w:t>包括一般公共服务、公共安全支出，教育支出、科学技术支出、社会保障和就业支出、</w:t>
      </w:r>
      <w:r>
        <w:rPr>
          <w:rFonts w:hint="default" w:ascii="Times New Roman" w:hAnsi="Times New Roman" w:eastAsia="仿宋_GB2312" w:cs="Times New Roman"/>
          <w:color w:val="auto"/>
          <w:sz w:val="32"/>
          <w:szCs w:val="32"/>
          <w:highlight w:val="none"/>
          <w:lang w:val="en-US" w:eastAsia="zh-CN"/>
        </w:rPr>
        <w:t>卫生健康</w:t>
      </w:r>
      <w:r>
        <w:rPr>
          <w:rFonts w:hint="default" w:ascii="Times New Roman" w:hAnsi="Times New Roman" w:eastAsia="仿宋_GB2312" w:cs="Times New Roman"/>
          <w:color w:val="auto"/>
          <w:sz w:val="32"/>
          <w:szCs w:val="32"/>
          <w:highlight w:val="none"/>
          <w:lang w:eastAsia="zh-CN"/>
        </w:rPr>
        <w:t>支出，节能环保支出、城乡社区支出。</w:t>
      </w:r>
    </w:p>
    <w:p>
      <w:pPr>
        <w:pStyle w:val="9"/>
        <w:keepNext w:val="0"/>
        <w:keepLines w:val="0"/>
        <w:pageBreakBefore w:val="0"/>
        <w:widowControl w:val="0"/>
        <w:kinsoku/>
        <w:wordWrap/>
        <w:overflowPunct w:val="0"/>
        <w:topLinePunct w:val="0"/>
        <w:autoSpaceDE/>
        <w:autoSpaceDN/>
        <w:bidi w:val="0"/>
        <w:adjustRightInd w:val="0"/>
        <w:snapToGrid w:val="0"/>
        <w:spacing w:beforeAutospacing="0" w:afterAutospacing="0" w:line="560" w:lineRule="exact"/>
        <w:ind w:left="0" w:leftChars="0" w:firstLine="632" w:firstLineChars="200"/>
        <w:jc w:val="both"/>
        <w:textAlignment w:val="auto"/>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巨灾保险：</w:t>
      </w:r>
      <w:r>
        <w:rPr>
          <w:rFonts w:hint="default" w:ascii="Times New Roman" w:hAnsi="Times New Roman" w:eastAsia="仿宋_GB2312" w:cs="Times New Roman"/>
          <w:color w:val="auto"/>
          <w:sz w:val="32"/>
          <w:szCs w:val="32"/>
          <w:highlight w:val="none"/>
          <w:lang w:val="en-US" w:eastAsia="zh-CN"/>
        </w:rPr>
        <w:t>是指因发生地震、飓风、海啸、洪水等自然灾害可能造成巨大财产损失和严重人员伤亡的风险，通过巨灾保险制度分散风险。</w:t>
      </w:r>
    </w:p>
    <w:p>
      <w:pPr>
        <w:pStyle w:val="9"/>
        <w:keepNext w:val="0"/>
        <w:keepLines w:val="0"/>
        <w:pageBreakBefore w:val="0"/>
        <w:widowControl w:val="0"/>
        <w:kinsoku/>
        <w:wordWrap/>
        <w:overflowPunct w:val="0"/>
        <w:topLinePunct w:val="0"/>
        <w:autoSpaceDE/>
        <w:autoSpaceDN/>
        <w:bidi w:val="0"/>
        <w:adjustRightInd w:val="0"/>
        <w:snapToGrid w:val="0"/>
        <w:spacing w:beforeAutospacing="0" w:afterAutospacing="0" w:line="560" w:lineRule="exact"/>
        <w:ind w:left="0" w:leftChars="0" w:firstLine="632"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三重压力</w:t>
      </w:r>
      <w:r>
        <w:rPr>
          <w:rFonts w:hint="eastAsia" w:ascii="Times New Roman" w:hAnsi="Times New Roman" w:eastAsia="黑体" w:cs="Times New Roman"/>
          <w:b w:val="0"/>
          <w:bCs w:val="0"/>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经济发展面临三重压力是需求收缩、预期转弱、供给冲击。</w:t>
      </w:r>
    </w:p>
    <w:p>
      <w:pPr>
        <w:pStyle w:val="2"/>
        <w:keepNext w:val="0"/>
        <w:keepLines w:val="0"/>
        <w:pageBreakBefore w:val="0"/>
        <w:widowControl w:val="0"/>
        <w:kinsoku/>
        <w:wordWrap/>
        <w:overflowPunct w:val="0"/>
        <w:topLinePunct w:val="0"/>
        <w:autoSpaceDE/>
        <w:autoSpaceDN/>
        <w:bidi w:val="0"/>
        <w:spacing w:line="560" w:lineRule="exact"/>
        <w:textAlignment w:val="auto"/>
        <w:rPr>
          <w:rFonts w:hint="eastAsia"/>
          <w:color w:val="auto"/>
          <w:highlight w:val="none"/>
          <w:lang w:val="en-US" w:eastAsia="zh-CN"/>
        </w:rPr>
      </w:pPr>
    </w:p>
    <w:p>
      <w:pPr>
        <w:pStyle w:val="6"/>
        <w:spacing w:line="240" w:lineRule="auto"/>
        <w:rPr>
          <w:rFonts w:hint="eastAsia"/>
          <w:color w:val="auto"/>
          <w:lang w:val="en-US" w:eastAsia="zh-CN"/>
        </w:rPr>
      </w:pPr>
    </w:p>
    <w:sectPr>
      <w:footerReference r:id="rId5" w:type="default"/>
      <w:pgSz w:w="11906" w:h="16838"/>
      <w:pgMar w:top="2098" w:right="1474" w:bottom="1984" w:left="1587" w:header="851" w:footer="1502" w:gutter="0"/>
      <w:pgNumType w:fmt="numberInDash"/>
      <w:cols w:space="0" w:num="1"/>
      <w:docGrid w:type="linesAndChars" w:linePitch="455"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002020204"/>
    <w:charset w:val="86"/>
    <w:family w:val="auto"/>
    <w:pitch w:val="default"/>
    <w:sig w:usb0="00000000" w:usb1="00000000"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6"/>
                            <w:keepNext w:val="0"/>
                            <w:keepLines w:val="0"/>
                            <w:pageBreakBefore w:val="0"/>
                            <w:widowControl w:val="0"/>
                            <w:kinsoku/>
                            <w:wordWrap/>
                            <w:overflowPunct/>
                            <w:topLinePunct w:val="0"/>
                            <w:autoSpaceDE w:val="0"/>
                            <w:autoSpaceDN w:val="0"/>
                            <w:bidi w:val="0"/>
                            <w:adjustRightInd/>
                            <w:snapToGrid w:val="0"/>
                            <w:ind w:left="320" w:leftChars="100" w:right="320" w:rightChars="100"/>
                            <w:textAlignment w:val="auto"/>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pPr>
                      <w:pStyle w:val="6"/>
                      <w:keepNext w:val="0"/>
                      <w:keepLines w:val="0"/>
                      <w:pageBreakBefore w:val="0"/>
                      <w:widowControl w:val="0"/>
                      <w:kinsoku/>
                      <w:wordWrap/>
                      <w:overflowPunct/>
                      <w:topLinePunct w:val="0"/>
                      <w:autoSpaceDE w:val="0"/>
                      <w:autoSpaceDN w:val="0"/>
                      <w:bidi w:val="0"/>
                      <w:adjustRightInd/>
                      <w:snapToGrid w:val="0"/>
                      <w:ind w:left="320" w:leftChars="100" w:right="320" w:rightChars="100"/>
                      <w:textAlignment w:val="auto"/>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rPr>
        <w:rFonts w:hint="eastAsia" w:ascii="黑体" w:hAnsi="黑体" w:eastAsia="黑体" w:cs="黑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mirrorMargins w:val="1"/>
  <w:bordersDoNotSurroundHeader w:val="0"/>
  <w:bordersDoNotSurroundFooter w:val="0"/>
  <w:documentProtection w:enforcement="0"/>
  <w:defaultTabStop w:val="420"/>
  <w:drawingGridHorizontalSpacing w:val="158"/>
  <w:drawingGridVerticalSpacing w:val="228"/>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5ZDQ5ZjA5NjBlNjc2NjEyMzQ5NzI3NzczZmIzMjIifQ=="/>
  </w:docVars>
  <w:rsids>
    <w:rsidRoot w:val="00000000"/>
    <w:rsid w:val="024F720F"/>
    <w:rsid w:val="03772BBD"/>
    <w:rsid w:val="07282399"/>
    <w:rsid w:val="082425D6"/>
    <w:rsid w:val="0A002BCE"/>
    <w:rsid w:val="0A0B0C4F"/>
    <w:rsid w:val="103C5BCE"/>
    <w:rsid w:val="10C767F9"/>
    <w:rsid w:val="180424E4"/>
    <w:rsid w:val="1BB43819"/>
    <w:rsid w:val="21D65CB1"/>
    <w:rsid w:val="22DF56C1"/>
    <w:rsid w:val="2712319C"/>
    <w:rsid w:val="2E404FC4"/>
    <w:rsid w:val="30277C60"/>
    <w:rsid w:val="31EF59EB"/>
    <w:rsid w:val="343B4E95"/>
    <w:rsid w:val="36F549B1"/>
    <w:rsid w:val="393D67A4"/>
    <w:rsid w:val="39533290"/>
    <w:rsid w:val="399F1A8B"/>
    <w:rsid w:val="3B8300A0"/>
    <w:rsid w:val="3C723B93"/>
    <w:rsid w:val="3EE1322D"/>
    <w:rsid w:val="3FD26B28"/>
    <w:rsid w:val="42EB74CC"/>
    <w:rsid w:val="4405131A"/>
    <w:rsid w:val="4935036C"/>
    <w:rsid w:val="563435C7"/>
    <w:rsid w:val="5DF83461"/>
    <w:rsid w:val="608964DA"/>
    <w:rsid w:val="62BB4B46"/>
    <w:rsid w:val="6377272F"/>
    <w:rsid w:val="6A7554EE"/>
    <w:rsid w:val="702A0B29"/>
    <w:rsid w:val="74623816"/>
    <w:rsid w:val="754601B3"/>
    <w:rsid w:val="77A910A3"/>
    <w:rsid w:val="7BE261B9"/>
    <w:rsid w:val="7D071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line="576" w:lineRule="exact"/>
    </w:pPr>
    <w:rPr>
      <w:rFonts w:ascii="Times New Roman" w:hAnsi="Times New Roman" w:eastAsia="仿宋_GB2312" w:cs="仿宋_GB2312"/>
      <w:sz w:val="32"/>
      <w:szCs w:val="32"/>
      <w:lang w:val="zh-CN" w:eastAsia="zh-CN" w:bidi="zh-CN"/>
    </w:rPr>
  </w:style>
  <w:style w:type="paragraph" w:styleId="3">
    <w:name w:val="heading 3"/>
    <w:basedOn w:val="1"/>
    <w:next w:val="1"/>
    <w:qFormat/>
    <w:uiPriority w:val="0"/>
    <w:pPr>
      <w:keepNext/>
      <w:keepLines/>
      <w:spacing w:before="260" w:beforeAutospacing="0" w:after="260" w:afterAutospacing="0" w:line="413" w:lineRule="auto"/>
      <w:outlineLvl w:val="2"/>
    </w:pPr>
    <w:rPr>
      <w:rFonts w:ascii="Times New Roman" w:hAnsi="Times New Roman" w:eastAsia="楷体" w:cs="Times New Roman"/>
      <w:b/>
      <w:kern w:val="2"/>
      <w:szCs w:val="24"/>
      <w:lang w:val="en-US" w:bidi="ar-SA"/>
    </w:rPr>
  </w:style>
  <w:style w:type="character" w:default="1" w:styleId="14">
    <w:name w:val="Default Paragraph Font"/>
    <w:qFormat/>
    <w:uiPriority w:val="0"/>
  </w:style>
  <w:style w:type="table" w:default="1" w:styleId="13">
    <w:name w:val="Normal Table"/>
    <w:qFormat/>
    <w:uiPriority w:val="0"/>
    <w:tblPr>
      <w:tblCellMar>
        <w:top w:w="0" w:type="dxa"/>
        <w:left w:w="108" w:type="dxa"/>
        <w:bottom w:w="0" w:type="dxa"/>
        <w:right w:w="108" w:type="dxa"/>
      </w:tblCellMar>
    </w:tblPr>
  </w:style>
  <w:style w:type="paragraph" w:styleId="2">
    <w:name w:val="table of figures"/>
    <w:basedOn w:val="1"/>
    <w:next w:val="1"/>
    <w:qFormat/>
    <w:uiPriority w:val="0"/>
    <w:pPr>
      <w:ind w:leftChars="200" w:hanging="200" w:hangingChars="200"/>
    </w:pPr>
  </w:style>
  <w:style w:type="paragraph" w:styleId="4">
    <w:name w:val="Body Text"/>
    <w:basedOn w:val="1"/>
    <w:qFormat/>
    <w:uiPriority w:val="1"/>
  </w:style>
  <w:style w:type="paragraph" w:styleId="5">
    <w:name w:val="Balloon Text"/>
    <w:basedOn w:val="1"/>
    <w:qFormat/>
    <w:uiPriority w:val="0"/>
    <w:rPr>
      <w:sz w:val="18"/>
      <w:szCs w:val="18"/>
    </w:rPr>
  </w:style>
  <w:style w:type="paragraph" w:styleId="6">
    <w:name w:val="footer"/>
    <w:basedOn w:val="1"/>
    <w:next w:val="1"/>
    <w:qFormat/>
    <w:uiPriority w:val="99"/>
    <w:pPr>
      <w:tabs>
        <w:tab w:val="center" w:pos="4153"/>
        <w:tab w:val="right" w:pos="8306"/>
      </w:tabs>
      <w:snapToGrid w:val="0"/>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index 9"/>
    <w:basedOn w:val="1"/>
    <w:next w:val="1"/>
    <w:qFormat/>
    <w:uiPriority w:val="0"/>
    <w:pPr>
      <w:ind w:left="1600" w:leftChars="1600"/>
    </w:pPr>
  </w:style>
  <w:style w:type="paragraph" w:styleId="9">
    <w:name w:val="Normal (Web)"/>
    <w:basedOn w:val="1"/>
    <w:next w:val="8"/>
    <w:qFormat/>
    <w:uiPriority w:val="0"/>
    <w:rPr>
      <w:rFonts w:ascii="宋体" w:cs="宋体"/>
      <w:sz w:val="24"/>
      <w:szCs w:val="24"/>
      <w:lang w:val="en-US" w:eastAsia="zh-CN" w:bidi="ar-SA"/>
    </w:rPr>
  </w:style>
  <w:style w:type="paragraph" w:styleId="10">
    <w:name w:val="Body Text First Indent 2"/>
    <w:basedOn w:val="11"/>
    <w:next w:val="12"/>
    <w:qFormat/>
    <w:uiPriority w:val="0"/>
    <w:pPr>
      <w:ind w:firstLine="420" w:firstLineChars="200"/>
    </w:pPr>
  </w:style>
  <w:style w:type="paragraph" w:customStyle="1" w:styleId="11">
    <w:name w:val="正文缩进1"/>
    <w:basedOn w:val="12"/>
    <w:next w:val="10"/>
    <w:qFormat/>
    <w:uiPriority w:val="99"/>
    <w:pPr>
      <w:spacing w:beforeAutospacing="0" w:after="120" w:afterAutospacing="0"/>
      <w:ind w:left="420" w:leftChars="200"/>
    </w:pPr>
  </w:style>
  <w:style w:type="paragraph" w:customStyle="1" w:styleId="12">
    <w:name w:val="正文1"/>
    <w:next w:val="10"/>
    <w:qFormat/>
    <w:uiPriority w:val="0"/>
    <w:pPr>
      <w:widowControl/>
      <w:suppressAutoHyphens w:val="0"/>
      <w:kinsoku w:val="0"/>
      <w:bidi w:val="0"/>
      <w:snapToGrid w:val="0"/>
      <w:spacing w:beforeAutospacing="0" w:afterAutospacing="0"/>
      <w:jc w:val="left"/>
      <w:textAlignment w:val="baseline"/>
    </w:pPr>
    <w:rPr>
      <w:rFonts w:ascii="Arial" w:hAnsi="Arial" w:eastAsia="宋体" w:cs="Arial"/>
      <w:color w:val="000000"/>
      <w:kern w:val="0"/>
      <w:sz w:val="21"/>
      <w:szCs w:val="21"/>
      <w:lang w:val="en-US" w:eastAsia="zh-CN" w:bidi="ar-SA"/>
    </w:rPr>
  </w:style>
  <w:style w:type="paragraph" w:customStyle="1" w:styleId="15">
    <w:name w:val="正文-公1"/>
    <w:basedOn w:val="16"/>
    <w:next w:val="9"/>
    <w:qFormat/>
    <w:uiPriority w:val="0"/>
    <w:pPr>
      <w:ind w:firstLine="200" w:firstLineChars="200"/>
    </w:pPr>
  </w:style>
  <w:style w:type="paragraph" w:customStyle="1" w:styleId="16">
    <w:name w:val="正文 New"/>
    <w:next w:val="15"/>
    <w:qFormat/>
    <w:uiPriority w:val="0"/>
    <w:pPr>
      <w:widowControl w:val="0"/>
      <w:jc w:val="both"/>
    </w:pPr>
    <w:rPr>
      <w:rFonts w:ascii="Calibri" w:hAnsi="Calibri" w:eastAsia="宋体" w:cs="黑体"/>
      <w:kern w:val="2"/>
      <w:sz w:val="21"/>
      <w:szCs w:val="24"/>
      <w:lang w:val="en-US" w:eastAsia="zh-CN" w:bidi="ar-SA"/>
    </w:rPr>
  </w:style>
  <w:style w:type="paragraph" w:customStyle="1" w:styleId="17">
    <w:name w:val="标题 21"/>
    <w:next w:val="18"/>
    <w:qFormat/>
    <w:uiPriority w:val="0"/>
    <w:pPr>
      <w:keepNext/>
      <w:keepLines/>
      <w:widowControl w:val="0"/>
      <w:spacing w:before="260" w:after="260" w:line="416" w:lineRule="auto"/>
      <w:jc w:val="both"/>
      <w:outlineLvl w:val="1"/>
    </w:pPr>
    <w:rPr>
      <w:rFonts w:ascii="Arial Unicode MS" w:hAnsi="Arial Unicode MS" w:eastAsia="Arial Unicode MS" w:cs="Times New Roman"/>
      <w:color w:val="000000"/>
      <w:kern w:val="2"/>
      <w:sz w:val="32"/>
      <w:szCs w:val="32"/>
      <w:u w:val="none" w:color="000000"/>
      <w:lang w:val="en-US" w:eastAsia="zh-CN" w:bidi="ar-SA"/>
    </w:rPr>
  </w:style>
  <w:style w:type="paragraph" w:customStyle="1" w:styleId="18">
    <w:name w:val="正文 A"/>
    <w:qFormat/>
    <w:uiPriority w:val="0"/>
    <w:pPr>
      <w:widowControl w:val="0"/>
      <w:jc w:val="both"/>
    </w:pPr>
    <w:rPr>
      <w:rFonts w:ascii="Calibri" w:hAnsi="Calibri" w:eastAsia="Calibri" w:cs="Times New Roman"/>
      <w:color w:val="000000"/>
      <w:kern w:val="2"/>
      <w:sz w:val="21"/>
      <w:szCs w:val="21"/>
      <w:u w:val="none" w:color="000000"/>
      <w:lang w:val="en-US" w:eastAsia="zh-CN" w:bidi="ar-SA"/>
    </w:rPr>
  </w:style>
  <w:style w:type="paragraph" w:customStyle="1" w:styleId="19">
    <w:name w:val="普通(网站)1"/>
    <w:basedOn w:val="1"/>
    <w:qFormat/>
    <w:uiPriority w:val="2"/>
    <w:pPr>
      <w:widowControl/>
      <w:spacing w:before="100" w:after="100"/>
    </w:pPr>
    <w:rPr>
      <w:rFonts w:ascii="宋体" w:hAnsi="宋体" w:cs="宋体"/>
      <w:sz w:val="24"/>
    </w:rPr>
  </w:style>
  <w:style w:type="paragraph" w:customStyle="1" w:styleId="20">
    <w:name w:val="图表目录1"/>
    <w:basedOn w:val="1"/>
    <w:next w:val="1"/>
    <w:qFormat/>
    <w:uiPriority w:val="0"/>
    <w:pPr>
      <w:ind w:left="400" w:hanging="200"/>
    </w:pPr>
  </w:style>
  <w:style w:type="paragraph" w:styleId="21">
    <w:name w:val="List Paragraph"/>
    <w:basedOn w:val="1"/>
    <w:qFormat/>
    <w:uiPriority w:val="99"/>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11450</Words>
  <Characters>12591</Characters>
  <Paragraphs>294</Paragraphs>
  <TotalTime>17</TotalTime>
  <ScaleCrop>false</ScaleCrop>
  <LinksUpToDate>false</LinksUpToDate>
  <CharactersWithSpaces>12598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2023-11-20T12:28:00Z</dcterms:created>
  <dc:creator>admin</dc:creator>
  <cp:lastModifiedBy>Administrator</cp:lastModifiedBy>
  <cp:lastPrinted>2023-11-21T07:42:00Z</cp:lastPrinted>
  <dcterms:modified xsi:type="dcterms:W3CDTF">2024-03-05T07:04:16Z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41647584421D4106AD2EA8D9D55384C1</vt:lpwstr>
  </property>
</Properties>
</file>